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审批意见：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仿宋"/>
          <w:sz w:val="32"/>
          <w:szCs w:val="32"/>
        </w:rPr>
        <w:t xml:space="preserve"> 许环辐审〔2020〕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hint="eastAsia"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hint="eastAsia"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r>
        <w:rPr>
          <w:rFonts w:hint="eastAsia" w:eastAsia="黑体"/>
          <w:sz w:val="44"/>
          <w:szCs w:val="44"/>
        </w:rPr>
        <w:t>河南许昌西北部电网加强220千伏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线路工程</w:t>
      </w: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</w:t>
      </w:r>
      <w:r>
        <w:rPr>
          <w:rFonts w:hint="eastAsia" w:eastAsia="仿宋"/>
          <w:sz w:val="32"/>
          <w:szCs w:val="32"/>
        </w:rPr>
        <w:t>河南许昌西北部电网加强220千伏线路工程</w:t>
      </w:r>
      <w:r>
        <w:rPr>
          <w:rFonts w:eastAsia="仿宋"/>
          <w:sz w:val="32"/>
          <w:szCs w:val="32"/>
        </w:rPr>
        <w:t>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</w:t>
      </w:r>
      <w:r>
        <w:rPr>
          <w:rFonts w:hint="eastAsia" w:eastAsia="仿宋"/>
          <w:sz w:val="32"/>
          <w:szCs w:val="32"/>
        </w:rPr>
        <w:t>禹州市</w:t>
      </w:r>
      <w:r>
        <w:rPr>
          <w:rFonts w:eastAsia="仿宋"/>
          <w:sz w:val="32"/>
          <w:szCs w:val="32"/>
        </w:rPr>
        <w:t>境内。工程总投资7160万元，其中环境保护投资30万元。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（一）新建500kV涂会变～220kV锁蛟变220kV线路工程：线路起于500kV涂会变，止于220kV锁蛟变，线路全长34.57km，其中新建单回线路32.12km，利用原有220kV涂夏Ⅱ线2.45km。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（二）间隔扩建工程：本期500kV涂会变扩建220kV出线间隔1个；220kV锁蛟变扩建220kV出线间隔1个，均于站内进行，不新增占地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eastAsia="仿宋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  <w:lang w:eastAsia="zh-CN"/>
        </w:rPr>
        <w:t>kV输电线路线下耕地、园地、牧草地、畜禽饲养地、养殖水面和道路等场所执行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（三）线路与公路、铁路、电力线等交叉跨越时应按规范要求留有足够的净空距离。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</w:t>
      </w:r>
      <w:r>
        <w:rPr>
          <w:rFonts w:hint="eastAsia" w:eastAsia="仿宋"/>
          <w:sz w:val="32"/>
          <w:szCs w:val="32"/>
          <w:lang w:eastAsia="zh-CN"/>
        </w:rPr>
        <w:t>本工程220kV输电线路跨越南水北调干渠，项目开工前建设单位需按照中线建管局有关规定履行相关审批手续，审批手续未取得前不得施工。</w:t>
      </w:r>
      <w:r>
        <w:rPr>
          <w:rFonts w:hint="eastAsia" w:eastAsia="仿宋"/>
          <w:sz w:val="32"/>
          <w:szCs w:val="32"/>
        </w:rPr>
        <w:t>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2020年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eastAsia="仿宋"/>
          <w:color w:val="auto"/>
          <w:sz w:val="32"/>
          <w:szCs w:val="32"/>
        </w:rPr>
        <w:t>月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 xml:space="preserve">1  </w:t>
      </w:r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生态环境局东城区分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06000"/>
    <w:rsid w:val="0043588C"/>
    <w:rsid w:val="004F725F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81CF5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4252A"/>
    <w:rsid w:val="00F578B1"/>
    <w:rsid w:val="00F97B33"/>
    <w:rsid w:val="00FB0DFD"/>
    <w:rsid w:val="013F6183"/>
    <w:rsid w:val="02DA59F1"/>
    <w:rsid w:val="02E758B8"/>
    <w:rsid w:val="03AA7A7C"/>
    <w:rsid w:val="04055970"/>
    <w:rsid w:val="04312852"/>
    <w:rsid w:val="056B5980"/>
    <w:rsid w:val="05A45D8B"/>
    <w:rsid w:val="066D6A9F"/>
    <w:rsid w:val="07D319C9"/>
    <w:rsid w:val="09AB380D"/>
    <w:rsid w:val="0A2B58D8"/>
    <w:rsid w:val="0AC85F05"/>
    <w:rsid w:val="0BE55213"/>
    <w:rsid w:val="0DC601C9"/>
    <w:rsid w:val="0E636F69"/>
    <w:rsid w:val="0E823CCD"/>
    <w:rsid w:val="0F2C62E2"/>
    <w:rsid w:val="104B6073"/>
    <w:rsid w:val="11557121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20A226D3"/>
    <w:rsid w:val="211C4D22"/>
    <w:rsid w:val="251A57A0"/>
    <w:rsid w:val="254971DC"/>
    <w:rsid w:val="26A53152"/>
    <w:rsid w:val="27177161"/>
    <w:rsid w:val="289E0881"/>
    <w:rsid w:val="28D65AAF"/>
    <w:rsid w:val="2945511A"/>
    <w:rsid w:val="2A821ED1"/>
    <w:rsid w:val="2B4E7E07"/>
    <w:rsid w:val="2B9B7698"/>
    <w:rsid w:val="2C0D3A63"/>
    <w:rsid w:val="2CF12AEB"/>
    <w:rsid w:val="2DD909BA"/>
    <w:rsid w:val="2E0919EE"/>
    <w:rsid w:val="332029EE"/>
    <w:rsid w:val="36CC6667"/>
    <w:rsid w:val="37803B1C"/>
    <w:rsid w:val="3A167E92"/>
    <w:rsid w:val="3A2401A7"/>
    <w:rsid w:val="3D49138C"/>
    <w:rsid w:val="3D944887"/>
    <w:rsid w:val="3FDA6DFA"/>
    <w:rsid w:val="403C4D98"/>
    <w:rsid w:val="40912A54"/>
    <w:rsid w:val="43C75B46"/>
    <w:rsid w:val="443F0F38"/>
    <w:rsid w:val="45E23EF2"/>
    <w:rsid w:val="47E03E09"/>
    <w:rsid w:val="49FE6D23"/>
    <w:rsid w:val="4A501161"/>
    <w:rsid w:val="4F8773E2"/>
    <w:rsid w:val="511C1BEF"/>
    <w:rsid w:val="51A642FD"/>
    <w:rsid w:val="5247484F"/>
    <w:rsid w:val="527F25A9"/>
    <w:rsid w:val="53557B7F"/>
    <w:rsid w:val="53DC3C91"/>
    <w:rsid w:val="54054391"/>
    <w:rsid w:val="556B36C2"/>
    <w:rsid w:val="57D46814"/>
    <w:rsid w:val="5ADA2A63"/>
    <w:rsid w:val="5CE96CA3"/>
    <w:rsid w:val="5F3F6F06"/>
    <w:rsid w:val="60BE2601"/>
    <w:rsid w:val="640937A2"/>
    <w:rsid w:val="65477E12"/>
    <w:rsid w:val="67AA0BE9"/>
    <w:rsid w:val="67C35397"/>
    <w:rsid w:val="687D3F35"/>
    <w:rsid w:val="69C6599F"/>
    <w:rsid w:val="6C11001F"/>
    <w:rsid w:val="6DD0183E"/>
    <w:rsid w:val="702E2A47"/>
    <w:rsid w:val="70F125FD"/>
    <w:rsid w:val="71687B38"/>
    <w:rsid w:val="74E75791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页脚 字符"/>
    <w:basedOn w:val="10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10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907</Characters>
  <Lines>7</Lines>
  <Paragraphs>2</Paragraphs>
  <TotalTime>48</TotalTime>
  <ScaleCrop>false</ScaleCrop>
  <LinksUpToDate>false</LinksUpToDate>
  <CharactersWithSpaces>1064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简单</cp:lastModifiedBy>
  <cp:lastPrinted>2019-11-26T08:10:00Z</cp:lastPrinted>
  <dcterms:modified xsi:type="dcterms:W3CDTF">2020-04-01T10:33:31Z</dcterms:modified>
  <dc:title>许环辐审〔2015〕1号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KSORubyTemplateID" linkTarget="0">
    <vt:lpwstr>6</vt:lpwstr>
  </property>
</Properties>
</file>