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许昌市区电气谷220千伏变电站110千伏送出工程等</w:t>
      </w: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6个辐射类项目</w:t>
      </w:r>
      <w:r>
        <w:rPr>
          <w:rFonts w:hint="eastAsia" w:ascii="黑体" w:hAnsi="黑体" w:eastAsia="黑体" w:cs="黑体"/>
          <w:sz w:val="44"/>
          <w:szCs w:val="44"/>
        </w:rPr>
        <w:t>环境影响评价文件拟进行审查公示</w:t>
      </w:r>
    </w:p>
    <w:p>
      <w:pPr>
        <w:bidi w:val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single" w:color="2567B2" w:sz="12" w:space="0"/>
        </w:pBdr>
        <w:spacing w:before="330" w:beforeAutospacing="0" w:after="450" w:afterAutospacing="0"/>
        <w:ind w:left="420" w:right="0" w:hanging="420" w:hanging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rFonts w:hint="eastAsia" w:ascii="仿宋" w:hAnsi="仿宋" w:eastAsia="仿宋" w:cs="仿宋"/>
          <w:sz w:val="30"/>
          <w:szCs w:val="30"/>
        </w:rPr>
        <w:t>根据建设项目环境影响评价审批程序的有关规定，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我局</w:t>
      </w:r>
      <w:r>
        <w:rPr>
          <w:rFonts w:hint="eastAsia" w:ascii="仿宋" w:hAnsi="仿宋" w:eastAsia="仿宋" w:cs="仿宋"/>
          <w:sz w:val="30"/>
          <w:szCs w:val="30"/>
        </w:rPr>
        <w:t>拟对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许昌市区电气谷220千伏变电站110千伏送出工程等6 个项目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环境影响评价文件进行审查。现将拟审查的环境影响评价文件基本情况予以公示，公示期为20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日－20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日（5个工作日）。</w:t>
      </w:r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听证权利告知：依据《中华人民共和国行政许可法》，自公示起五日内申请人、利害关系人可提出听证申请。</w:t>
      </w:r>
    </w:p>
    <w:p>
      <w:pPr>
        <w:bidi w:val="0"/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许昌市竹林路市民之家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3楼环保窗口</w:t>
      </w:r>
      <w:r>
        <w:rPr>
          <w:rFonts w:hint="eastAsia" w:ascii="仿宋" w:hAnsi="仿宋" w:eastAsia="仿宋" w:cs="仿宋"/>
          <w:sz w:val="30"/>
          <w:szCs w:val="30"/>
        </w:rPr>
        <w:t>　　邮　　编：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461000</w:t>
      </w:r>
    </w:p>
    <w:p>
      <w:pPr>
        <w:rPr>
          <w:rFonts w:hint="eastAsia" w:eastAsiaTheme="minorEastAsia"/>
          <w:color w:val="FF000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3644"/>
    <w:rsid w:val="02C442F9"/>
    <w:rsid w:val="06154B2A"/>
    <w:rsid w:val="0A317475"/>
    <w:rsid w:val="1B1759F6"/>
    <w:rsid w:val="1C057112"/>
    <w:rsid w:val="1F227249"/>
    <w:rsid w:val="24C22B09"/>
    <w:rsid w:val="29C20F5D"/>
    <w:rsid w:val="29C92D67"/>
    <w:rsid w:val="2EF203F1"/>
    <w:rsid w:val="31A25977"/>
    <w:rsid w:val="31B55D0E"/>
    <w:rsid w:val="32B11DC2"/>
    <w:rsid w:val="34604553"/>
    <w:rsid w:val="396D6447"/>
    <w:rsid w:val="3B470ADC"/>
    <w:rsid w:val="3D8B5997"/>
    <w:rsid w:val="3E1512C3"/>
    <w:rsid w:val="3FEC7D5E"/>
    <w:rsid w:val="433579FD"/>
    <w:rsid w:val="443D35AD"/>
    <w:rsid w:val="46A95ABF"/>
    <w:rsid w:val="4B6A5ACB"/>
    <w:rsid w:val="4C8832D5"/>
    <w:rsid w:val="4CC22773"/>
    <w:rsid w:val="4DC644E8"/>
    <w:rsid w:val="4F0D7951"/>
    <w:rsid w:val="55E5386E"/>
    <w:rsid w:val="687E27FE"/>
    <w:rsid w:val="6E7D7ACA"/>
    <w:rsid w:val="6F226C3E"/>
    <w:rsid w:val="70425E4F"/>
    <w:rsid w:val="739E7A49"/>
    <w:rsid w:val="78A5674C"/>
    <w:rsid w:val="7F0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0">
    <w:name w:val="font41"/>
    <w:basedOn w:val="3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2020-01-22T10:02:57Z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