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许昌市大气环境监测能力建设项目辅助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设施预算清单</w:t>
      </w:r>
    </w:p>
    <w:p>
      <w:pPr>
        <w:spacing w:after="0" w:line="220" w:lineRule="atLeast"/>
        <w:jc w:val="center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7"/>
        <w:tblW w:w="13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83"/>
        <w:gridCol w:w="2796"/>
        <w:gridCol w:w="679"/>
        <w:gridCol w:w="666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规格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数量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质谱专用耗材包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GCMS ENTRY KIT 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PANNA  PN5.051.5002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质谱专用维护包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Maintenance Kit for NX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PANNA  PN5.051.0111-0114 KIT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 GC-A91PLUS-AMD10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载气过滤器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Shimadzu 1 Triple He Filter Kit - 1/8" SS-Triple He Filter, 1 Position Base plate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PANNA  PN5.111.0101-0103 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氦气捕集肼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FID气体过滤器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Complete Filter Bundle Kit  - 1/8" SS Triple Filter, 2 Combi filters, 3 Position Base plate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PANNA  脱水、脱氧、脱烃捕集肼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（750ML，不锈钢材质）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气相专用耗材包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Consumable Kit for Nexis GC-2030, Nexis GC-2030消耗品包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PANNA  GC-A91plus 消耗品包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气相专用小瓶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1.5mLSample Vial Set ，1.5mL样品瓶套装,带盖和隔垫 (100个/包)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PANNA  PN9.003.0742带盖和隔垫（100/包）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气相常规色谱柱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SH-Rxi-5Sil MS Cap. Column,30m×0.25mm×0.25um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PANNA定制  毛细管空柱（10m*0.2）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VOC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>S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专用色谱柱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SH-I-1MS Cap. Column, 0.25mm×1μm×60m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PANNA定制   60m × 0.25mm × 1.00μm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毛细色谱柱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VOC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>S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专用色谱柱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SH-Alumina BOND/Na2SO4 Column, 0.32mm×5μm×30m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PANNA定制  AL2O3 “S”，25m×0.32mm×8.00µm，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毛细色谱柱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FFAP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>m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╳0.25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>mm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╳0.25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>um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毛细柱DB624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60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 xml:space="preserve"> m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╳0.25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>mm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╳1.4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bscript"/>
              </w:rPr>
              <w:t>um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WatersOasisPRIMEHLB柱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6ml，500mg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移液枪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0.5－10ul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10－100 ul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100－1000ul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500－5000ul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1000－10000ul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2支）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无需额外工具即可拆卸下半支，可自行在实验室进行移液器的维护与清洁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全量程段4位数字显示，在保证了最高的移液精准度的同时，便于清晰的设定和读取移液体积，避免了读刻度时可能的人为误差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数字显示面向外侧，可避免在移液操作时被手部遮挡，确保了移液的准确性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具有量程锁，锁扣锁上时无法轻易改变体积，有助于避免误操作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可完全实现单手操作，只需拇指就可轻松准确的设定移液体积。空闲的手可进行其他实验操作，有助于提高工作效率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移液器采用先进的设计，符合人体工程学。只有12.5mm的移液行程，使移液轻松且耗力少，有助于避免RSI（重复性劳损）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无需拆卸任何部件，可整支移液器121°C 高压湿热灭菌和紫外灭菌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具有Easy Calibration 易校准技术，无需使用任何工具即可自行进行校准，且校准过程可通过数字显示进行调整，无需盲调。校准过程直观便捷。易校准技术可运用于不同液体的快速校准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采用先进耐腐蚀的塑料活塞，减轻了移液器重量且提高操作舒适度的同时，提供更好的化学耐性，移液时活塞均匀，平滑的移动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指拖部位具有透明窗，内部高性能塑料垫片可用于做标记，即使高温灭菌都不会脱落变形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为了保证后续使用以及维护，需提供制造商针对单位的制造商售后服务承诺书，要求培训形式包含上门培训、视频培训，要求培训人员具有品牌授权，且每年提供一次免费上门维护保养，包含制造商出具的CNAS校准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瓶口分液器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1－10ml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*1、浮动活塞原理，操作顺滑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2、基础型红色标识适用于大多数酸，碱盐，有机溶剂；有机型黄色标识适用于大多数酸与有机溶剂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*3、试剂接触部件的材料：硼硅酸盐玻璃，陶瓷，铂铱合金，ETFE、FEP、PFA、PTFE及 PP (排液管安全旋盖) 材质。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*4、最小量程至最大量程10倍量程跨度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*5、机械数字屏幕显示量程，更直观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6、旋转式阀门模块，安全回流阀可回流试剂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7、随包装附原厂出厂性能证书，机身标识DE-M资格认证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8、为了保证后续使用以及维护，需提供制造商针对单位的制造商售后服务承诺书，要求培训形式包含上门培训、视频培训，要求培训人员具有品牌授权，且每年提供一次免费上门维护保养，包含制造商出具的CNAS校准报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9、整机易于拆卸清洗，且整机可121 °C 高压湿热灭菌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*10、可更换进液阀，排液阀，吸液管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*11、后期可扩展选配的延长分液管，干燥管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12、配伸缩式吸液管，根据量程不同，附赠3-5个转接环用于适配各种试剂瓶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*13、EasyCalibration易校准技术，校准后外部可见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*14、未安装排液管时棑液阀关闭，保证操作者安全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18种内酰胺混标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CDFR-1ST9296Z-100μg、100μg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19种喹诺酮类药物混标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GB/T23412-2009)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CDAA-M-550044-AA-1ml,100mg/L与甲醇,1ml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18种磺胺药物混标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(农业部1025号公告）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CDAA-M-540056-AA-1ml,100mg/L与甲醇,1ml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9种大环内脂类抗生素混标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(GB31660.1-2019)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CDAA-M-530113-AZ-1ml,不同浓度与甲醇,1ml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13种四环素混标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CDFR-1ST47001Z-100μg,100μg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7种广谱抗菌药混标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100ppm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CDFR-1ST45011-100M,甲醇,100μg/ml,1ml/支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62447"/>
    <w:rsid w:val="0B6D2CFE"/>
    <w:rsid w:val="3C5C45BD"/>
    <w:rsid w:val="487E773F"/>
    <w:rsid w:val="60F62447"/>
    <w:rsid w:val="697FD56A"/>
    <w:rsid w:val="7AB57C84"/>
    <w:rsid w:val="7D682F5F"/>
    <w:rsid w:val="DE6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line="360" w:lineRule="auto"/>
      <w:ind w:left="360"/>
    </w:pPr>
    <w:rPr>
      <w:sz w:val="26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1510</Words>
  <Characters>2147</Characters>
  <Lines>0</Lines>
  <Paragraphs>0</Paragraphs>
  <TotalTime>0</TotalTime>
  <ScaleCrop>false</ScaleCrop>
  <LinksUpToDate>false</LinksUpToDate>
  <CharactersWithSpaces>2266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2022-04-15T00:52:00Z</dcterms:created>
  <dc:creator>ㅤ</dc:creator>
  <cp:lastModifiedBy>huanghe</cp:lastModifiedBy>
  <dcterms:modified xsi:type="dcterms:W3CDTF">2022-06-13T09:07:40Z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6CDDE66ED4C043F58857569D77A5D98E</vt:lpwstr>
  </property>
  <property fmtid="{D5CDD505-2E9C-101B-9397-08002B2CF9AE}" pid="4" name="commondata">
    <vt:lpwstr>eyJoZGlkIjoiODJlZjI2ZTYwZDJmOTkyMTM2OWI4MjNiNjc2ZDViNGYifQ==</vt:lpwstr>
  </property>
</Properties>
</file>