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textAlignment w:val="baseline"/>
        <w:rPr>
          <w:rFonts w:ascii="仿宋" w:hAnsi="仿宋" w:eastAsia="仿宋"/>
        </w:rPr>
      </w:pPr>
      <w:r>
        <w:rPr>
          <w:rFonts w:hint="eastAsia" w:ascii="仿宋" w:hAnsi="仿宋" w:eastAsia="仿宋"/>
          <w:sz w:val="31"/>
        </w:rPr>
        <w:t>审批意见</w:t>
      </w:r>
      <w:r>
        <w:rPr>
          <w:rFonts w:ascii="仿宋" w:hAnsi="仿宋" w:eastAsia="仿宋"/>
          <w:sz w:val="31"/>
        </w:rPr>
        <w:t xml:space="preserve">：                </w:t>
      </w:r>
    </w:p>
    <w:p>
      <w:pPr>
        <w:snapToGrid w:val="0"/>
        <w:spacing w:line="500" w:lineRule="exact"/>
        <w:jc w:val="center"/>
        <w:textAlignment w:val="baseline"/>
        <w:rPr>
          <w:rFonts w:ascii="仿宋" w:hAnsi="仿宋" w:eastAsia="仿宋"/>
        </w:rPr>
      </w:pPr>
      <w:r>
        <w:rPr>
          <w:rFonts w:ascii="仿宋" w:hAnsi="仿宋" w:eastAsia="仿宋"/>
          <w:sz w:val="31"/>
        </w:rPr>
        <w:t xml:space="preserve">              </w:t>
      </w:r>
      <w:r>
        <w:rPr>
          <w:rFonts w:hint="eastAsia" w:ascii="仿宋" w:hAnsi="仿宋" w:eastAsia="仿宋"/>
          <w:sz w:val="31"/>
        </w:rPr>
        <w:t xml:space="preserve">            </w:t>
      </w:r>
      <w:r>
        <w:rPr>
          <w:rFonts w:ascii="仿宋" w:hAnsi="仿宋" w:eastAsia="仿宋"/>
          <w:sz w:val="31"/>
        </w:rPr>
        <w:t>许环辐审〔201</w:t>
      </w:r>
      <w:r>
        <w:rPr>
          <w:rFonts w:hint="eastAsia" w:ascii="仿宋" w:hAnsi="仿宋" w:eastAsia="仿宋"/>
          <w:sz w:val="31"/>
          <w:lang w:val="en-US" w:eastAsia="zh-CN"/>
        </w:rPr>
        <w:t>9</w:t>
      </w:r>
      <w:r>
        <w:rPr>
          <w:rFonts w:ascii="仿宋" w:hAnsi="仿宋" w:eastAsia="仿宋"/>
          <w:sz w:val="31"/>
        </w:rPr>
        <w:t>〕</w:t>
      </w:r>
      <w:r>
        <w:rPr>
          <w:rFonts w:hint="eastAsia" w:ascii="仿宋" w:hAnsi="仿宋" w:eastAsia="仿宋"/>
          <w:sz w:val="31"/>
          <w:lang w:val="en-US" w:eastAsia="zh-CN"/>
        </w:rPr>
        <w:t>9</w:t>
      </w:r>
      <w:r>
        <w:rPr>
          <w:rFonts w:ascii="仿宋" w:hAnsi="仿宋" w:eastAsia="仿宋"/>
          <w:sz w:val="31"/>
        </w:rPr>
        <w:t>号</w:t>
      </w:r>
    </w:p>
    <w:p>
      <w:pPr>
        <w:snapToGrid w:val="0"/>
        <w:spacing w:line="500" w:lineRule="exact"/>
        <w:jc w:val="center"/>
        <w:textAlignment w:val="baseline"/>
        <w:rPr>
          <w:rFonts w:ascii="仿宋" w:hAnsi="仿宋" w:eastAsia="仿宋"/>
        </w:rPr>
      </w:pPr>
    </w:p>
    <w:p>
      <w:pPr>
        <w:snapToGrid w:val="0"/>
        <w:spacing w:line="500" w:lineRule="exact"/>
        <w:jc w:val="center"/>
        <w:textAlignment w:val="baseline"/>
        <w:rPr>
          <w:rFonts w:ascii="华文中宋" w:hAnsi="华文中宋" w:eastAsia="华文中宋" w:cs="华文中宋"/>
          <w:sz w:val="44"/>
          <w:szCs w:val="44"/>
        </w:rPr>
      </w:pPr>
      <w:r>
        <w:rPr>
          <w:rFonts w:hint="eastAsia" w:ascii="华文中宋" w:hAnsi="华文中宋" w:eastAsia="华文中宋" w:cs="华文中宋"/>
          <w:sz w:val="44"/>
          <w:szCs w:val="44"/>
        </w:rPr>
        <w:t>关于许昌市人民医院数字减影血管造影机应用项目环境影响报告表的批复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1"/>
        </w:rPr>
      </w:pPr>
      <w:r>
        <w:rPr>
          <w:rFonts w:ascii="仿宋" w:hAnsi="仿宋" w:eastAsia="仿宋"/>
          <w:sz w:val="31"/>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 w:hAnsi="仿宋" w:eastAsia="仿宋"/>
          <w:sz w:val="3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hint="eastAsia" w:ascii="仿宋_GB2312" w:hAnsi="宋体" w:eastAsia="仿宋_GB2312"/>
          <w:sz w:val="32"/>
          <w:szCs w:val="32"/>
        </w:rPr>
        <w:t>许昌市人民医院</w:t>
      </w:r>
      <w:r>
        <w:rPr>
          <w:rFonts w:ascii="仿宋" w:hAnsi="仿宋" w:eastAsia="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你公司报送的《许昌市人民医院数字减影血管造影机应用项目环境影响报告表》（以下简称《报告表》）收悉，经认真研究，批复如下：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一、原则批准由平顶山市润青环保科技有限公司编制的该项目《报告表》，建设单位应据此认真落实环保投资和各项污染防治措施。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（一）种类和范围：使用Ⅱ类射线装置。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（二）项目内容：项目建设地点位于</w:t>
      </w:r>
      <w:r>
        <w:rPr>
          <w:rFonts w:hint="eastAsia" w:ascii="仿宋" w:hAnsi="仿宋" w:eastAsia="仿宋"/>
          <w:sz w:val="32"/>
          <w:szCs w:val="32"/>
          <w:lang w:eastAsia="zh-CN"/>
        </w:rPr>
        <w:t>许昌市建安大道西段1366号</w:t>
      </w:r>
      <w:r>
        <w:rPr>
          <w:rFonts w:hint="eastAsia" w:ascii="仿宋" w:hAnsi="仿宋" w:eastAsia="仿宋"/>
          <w:sz w:val="32"/>
          <w:szCs w:val="32"/>
        </w:rPr>
        <w:t>。拟购Ⅱ类射线装置数字减影血管造影装置1台（最大管电压125kV，最大管电流1000mA），机房位于</w:t>
      </w:r>
      <w:r>
        <w:rPr>
          <w:rFonts w:hint="eastAsia" w:ascii="仿宋" w:hAnsi="仿宋" w:eastAsia="仿宋"/>
          <w:sz w:val="32"/>
          <w:szCs w:val="32"/>
          <w:lang w:eastAsia="zh-CN"/>
        </w:rPr>
        <w:t>许昌市人民医院1号楼二楼介入室</w:t>
      </w:r>
      <w:r>
        <w:rPr>
          <w:rFonts w:hint="eastAsia" w:ascii="仿宋" w:hAnsi="仿宋" w:eastAsia="仿宋"/>
          <w:sz w:val="32"/>
          <w:szCs w:val="32"/>
        </w:rPr>
        <w:t>。工程总投资</w:t>
      </w:r>
      <w:r>
        <w:rPr>
          <w:rFonts w:hint="eastAsia" w:ascii="仿宋" w:hAnsi="仿宋" w:eastAsia="仿宋"/>
          <w:sz w:val="32"/>
          <w:szCs w:val="32"/>
          <w:lang w:val="en-US" w:eastAsia="zh-CN"/>
        </w:rPr>
        <w:t>980</w:t>
      </w:r>
      <w:r>
        <w:rPr>
          <w:rFonts w:hint="eastAsia" w:ascii="仿宋" w:hAnsi="仿宋" w:eastAsia="仿宋"/>
          <w:sz w:val="32"/>
          <w:szCs w:val="32"/>
        </w:rPr>
        <w:t>万元，其中环境保护投资</w:t>
      </w:r>
      <w:r>
        <w:rPr>
          <w:rFonts w:hint="eastAsia" w:ascii="仿宋" w:hAnsi="仿宋" w:eastAsia="仿宋"/>
          <w:sz w:val="32"/>
          <w:szCs w:val="32"/>
          <w:lang w:val="en-US" w:eastAsia="zh-CN"/>
        </w:rPr>
        <w:t>65</w:t>
      </w:r>
      <w:r>
        <w:rPr>
          <w:rFonts w:hint="eastAsia" w:ascii="仿宋" w:hAnsi="仿宋" w:eastAsia="仿宋"/>
          <w:sz w:val="32"/>
          <w:szCs w:val="32"/>
        </w:rPr>
        <w:t>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三、你单位应在项目建成后30日内向社会公众主动公开本项目环评及许可情况，并接受相关方的咨询。同时，应将经批准的《报告表》报送当地市、县（区）环保部门，并接受监督管理。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、项目建设和运营期间须重点做好的工作。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（三）辐射工作场所须设置明显的电离辐射标志和中文警示说明。配备相应辐射监测仪器，定期对辐射工作场所及周围环境进行辐射监测，监测记录长期保存。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（四）射线装置安装、调试、使用时，应由专业技术人员操作。操作人员必须经辐射安全和防护知识培训合格后上岗，并定期进行个人剂量监测，建立和完善个人剂量档案。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（五）按时组织开展辐射安全与防护状况年度评估工作，发现安全隐患的，应立即进行整改，年度评估报告每年1月31日前报送我</w:t>
      </w:r>
      <w:r>
        <w:rPr>
          <w:rFonts w:hint="eastAsia" w:ascii="仿宋" w:hAnsi="仿宋" w:eastAsia="仿宋"/>
          <w:sz w:val="32"/>
          <w:szCs w:val="32"/>
          <w:lang w:eastAsia="zh-CN"/>
        </w:rPr>
        <w:t>局</w:t>
      </w:r>
      <w:r>
        <w:rPr>
          <w:rFonts w:hint="eastAsia" w:ascii="仿宋" w:hAnsi="仿宋" w:eastAsia="仿宋"/>
          <w:sz w:val="32"/>
          <w:szCs w:val="32"/>
        </w:rPr>
        <w:t>，同时抄送当地环保部门。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（六）按规定重新申领《辐射安全许可证》，并报告当地环保部门。取得《辐射安全许可证》后，该项目方可投入运行。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七）项目建设应严格执行配套建设的环境保护设施与主体工程同时设计、同时施工、同时投产使用的环境保护“三同时”制度，落实各项环保措施。工程竣工后，建设单位应当按照国务院生态环境行政主管部门规定的标准和程序，对配套建设的环境保护设施进行验收，编制验收报告。经验收合格后，项目方可投入正式运行。</w:t>
      </w:r>
      <w:r>
        <w:rPr>
          <w:rFonts w:hint="eastAsia" w:ascii="仿宋" w:hAnsi="仿宋" w:eastAsia="仿宋"/>
          <w:sz w:val="32"/>
          <w:szCs w:val="32"/>
          <w:lang w:eastAsia="zh-CN"/>
        </w:rPr>
        <w:t>魏都区</w:t>
      </w:r>
      <w:r>
        <w:rPr>
          <w:rFonts w:hint="eastAsia" w:ascii="仿宋" w:hAnsi="仿宋" w:eastAsia="仿宋"/>
          <w:sz w:val="32"/>
          <w:szCs w:val="32"/>
        </w:rPr>
        <w:t>环保局负责该项目日常环境监督管理工作，应明确项目建设监管责任人，加强施工期监督检查，如发现违法行为应立即纠正并报告。市环境监察支队对项目执行环保“三同时”情况按规定进行现场监督检查。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（八）本批复有效期五年。本项目自批复之日起五年后开工建设的，应报我局重新审核。本批复生效后，建设项目的地点、工艺、规模等发生重大变化时，应重新编制环境影响评价文件报我局审批。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5760" w:firstLineChars="1800"/>
        <w:jc w:val="both"/>
        <w:textAlignment w:val="auto"/>
        <w:outlineLvl w:val="9"/>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19</w:t>
      </w:r>
      <w:bookmarkStart w:id="0" w:name="_GoBack"/>
      <w:bookmarkEnd w:id="0"/>
      <w:r>
        <w:rPr>
          <w:rFonts w:hint="eastAsia" w:ascii="仿宋" w:hAnsi="仿宋" w:eastAsia="仿宋"/>
          <w:sz w:val="32"/>
          <w:szCs w:val="32"/>
        </w:rPr>
        <w:t>日</w:t>
      </w:r>
    </w:p>
    <w:p>
      <w:pPr>
        <w:snapToGrid w:val="0"/>
        <w:spacing w:line="500" w:lineRule="exact"/>
        <w:jc w:val="left"/>
        <w:textAlignment w:val="baseline"/>
        <w:rPr>
          <w:rFonts w:ascii="仿宋" w:hAnsi="仿宋" w:eastAsia="仿宋"/>
          <w:sz w:val="31"/>
        </w:rPr>
      </w:pPr>
    </w:p>
    <w:p>
      <w:pPr>
        <w:snapToGrid w:val="0"/>
        <w:spacing w:line="500" w:lineRule="exact"/>
        <w:ind w:firstLine="620" w:firstLineChars="200"/>
        <w:jc w:val="left"/>
        <w:textAlignment w:val="baseline"/>
      </w:pPr>
      <w:r>
        <w:rPr>
          <w:rFonts w:hint="eastAsia" w:ascii="仿宋" w:hAnsi="仿宋" w:eastAsia="仿宋"/>
          <w:sz w:val="31"/>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AB"/>
    <w:rsid w:val="00240FDA"/>
    <w:rsid w:val="00302CF7"/>
    <w:rsid w:val="003704F2"/>
    <w:rsid w:val="004563BE"/>
    <w:rsid w:val="004A6491"/>
    <w:rsid w:val="004D25AB"/>
    <w:rsid w:val="00825AD9"/>
    <w:rsid w:val="008E777A"/>
    <w:rsid w:val="00A02E26"/>
    <w:rsid w:val="00E41289"/>
    <w:rsid w:val="01B24485"/>
    <w:rsid w:val="0B434ADF"/>
    <w:rsid w:val="0BD255C0"/>
    <w:rsid w:val="0E2D16B4"/>
    <w:rsid w:val="2839695F"/>
    <w:rsid w:val="2BD3162C"/>
    <w:rsid w:val="2D436AB8"/>
    <w:rsid w:val="38885EBE"/>
    <w:rsid w:val="39E80F40"/>
    <w:rsid w:val="3B8D0C6D"/>
    <w:rsid w:val="4AAA4170"/>
    <w:rsid w:val="4DA834DA"/>
    <w:rsid w:val="55CE1ABB"/>
    <w:rsid w:val="56E24BCD"/>
    <w:rsid w:val="63B36882"/>
    <w:rsid w:val="66787F01"/>
    <w:rsid w:val="66F040D1"/>
    <w:rsid w:val="69BA00B0"/>
    <w:rsid w:val="72C6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qFormat/>
    <w:uiPriority w:val="99"/>
    <w:rPr>
      <w:rFonts w:cs="Times New Roman"/>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p0"/>
    <w:basedOn w:val="1"/>
    <w:qFormat/>
    <w:uiPriority w:val="0"/>
    <w:pPr>
      <w:widowControl/>
      <w:spacing w:line="1439" w:lineRule="atLeast"/>
    </w:pPr>
    <w:rPr>
      <w:rFonts w:ascii="Times New Roman" w:hAnsi="Times New Roman" w:eastAsia="宋体" w:cs="Times New Roman"/>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79</Words>
  <Characters>455</Characters>
  <Lines>3</Lines>
  <Paragraphs>1</Paragraphs>
  <TotalTime>6762</TotalTime>
  <ScaleCrop>false</ScaleCrop>
  <LinksUpToDate>false</LinksUpToDate>
  <CharactersWithSpaces>533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2016-05-19T07:34:00Z</dcterms:created>
  <dc:creator>IT天空</dc:creator>
  <cp:lastModifiedBy>蒋金杰</cp:lastModifiedBy>
  <dcterms:modified xsi:type="dcterms:W3CDTF">2019-02-19T03:18:40Z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