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许环建审〔20</w:t>
      </w:r>
      <w:r>
        <w:rPr>
          <w:rFonts w:hint="eastAsia" w:ascii="仿宋" w:hAnsi="仿宋" w:eastAsia="仿宋" w:cs="仿宋"/>
          <w:b w:val="0"/>
          <w:bCs w:val="0"/>
          <w:color w:val="000000"/>
          <w:sz w:val="32"/>
          <w:szCs w:val="32"/>
          <w:lang w:val="en-US" w:eastAsia="zh-CN"/>
        </w:rPr>
        <w:t>20</w:t>
      </w:r>
      <w:r>
        <w:rPr>
          <w:rFonts w:hint="eastAsia" w:ascii="仿宋" w:hAnsi="仿宋" w:eastAsia="仿宋" w:cs="仿宋"/>
          <w:b w:val="0"/>
          <w:bCs w:val="0"/>
          <w:color w:val="000000"/>
          <w:sz w:val="32"/>
          <w:szCs w:val="32"/>
        </w:rPr>
        <w:t>〕</w:t>
      </w:r>
      <w:r>
        <w:rPr>
          <w:rFonts w:hint="eastAsia" w:ascii="仿宋" w:hAnsi="仿宋" w:eastAsia="仿宋" w:cs="仿宋"/>
          <w:b w:val="0"/>
          <w:bCs w:val="0"/>
          <w:color w:val="000000"/>
          <w:sz w:val="32"/>
          <w:szCs w:val="32"/>
          <w:lang w:val="en-US" w:eastAsia="zh-CN"/>
        </w:rPr>
        <w:t>30</w:t>
      </w:r>
      <w:r>
        <w:rPr>
          <w:rFonts w:hint="eastAsia" w:ascii="仿宋" w:hAnsi="仿宋" w:eastAsia="仿宋" w:cs="仿宋"/>
          <w:b w:val="0"/>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许昌市生态环境局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关于</w:t>
      </w:r>
      <w:r>
        <w:rPr>
          <w:rFonts w:hint="eastAsia" w:ascii="方正小标宋简体" w:hAnsi="方正小标宋简体" w:eastAsia="方正小标宋简体" w:cs="方正小标宋简体"/>
          <w:b w:val="0"/>
          <w:bCs w:val="0"/>
          <w:color w:val="000000"/>
          <w:sz w:val="44"/>
          <w:szCs w:val="44"/>
          <w:lang w:val="en-US" w:eastAsia="zh-CN"/>
        </w:rPr>
        <w:t>许昌三顺研磨材料有限公司年产1000万米高档涂层涂附磨具生产线项目</w:t>
      </w:r>
      <w:r>
        <w:rPr>
          <w:rFonts w:hint="eastAsia" w:ascii="方正小标宋简体" w:hAnsi="方正小标宋简体" w:eastAsia="方正小标宋简体" w:cs="方正小标宋简体"/>
          <w:b w:val="0"/>
          <w:bCs w:val="0"/>
          <w:color w:val="000000"/>
          <w:sz w:val="44"/>
          <w:szCs w:val="44"/>
        </w:rPr>
        <w:t>环境影响</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报告</w:t>
      </w:r>
      <w:r>
        <w:rPr>
          <w:rFonts w:hint="eastAsia" w:ascii="方正小标宋简体" w:hAnsi="方正小标宋简体" w:eastAsia="方正小标宋简体" w:cs="方正小标宋简体"/>
          <w:b w:val="0"/>
          <w:bCs w:val="0"/>
          <w:color w:val="000000"/>
          <w:sz w:val="44"/>
          <w:szCs w:val="44"/>
          <w:lang w:val="en-US" w:eastAsia="zh-CN"/>
        </w:rPr>
        <w:t>表</w:t>
      </w:r>
      <w:r>
        <w:rPr>
          <w:rFonts w:hint="eastAsia" w:ascii="方正小标宋简体" w:hAnsi="方正小标宋简体" w:eastAsia="方正小标宋简体" w:cs="方正小标宋简体"/>
          <w:b w:val="0"/>
          <w:bCs w:val="0"/>
          <w:color w:val="000000"/>
          <w:sz w:val="44"/>
          <w:szCs w:val="44"/>
        </w:rPr>
        <w:t>的批复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contextualSpacing/>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许昌三顺研磨材料有限公司</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91411000MA3XBYXG65</w:t>
      </w:r>
      <w:r>
        <w:rPr>
          <w:rFonts w:hint="eastAsia" w:ascii="仿宋" w:hAnsi="仿宋" w:eastAsia="仿宋" w:cs="仿宋"/>
          <w:sz w:val="32"/>
          <w:szCs w:val="32"/>
        </w:rPr>
        <w:t>）上报的由河南</w:t>
      </w:r>
      <w:r>
        <w:rPr>
          <w:rFonts w:hint="eastAsia" w:ascii="仿宋" w:hAnsi="仿宋" w:eastAsia="仿宋" w:cs="仿宋"/>
          <w:sz w:val="32"/>
          <w:szCs w:val="32"/>
          <w:lang w:val="en-US" w:eastAsia="zh-CN"/>
        </w:rPr>
        <w:t>海泽环保咨询有限</w:t>
      </w:r>
      <w:r>
        <w:rPr>
          <w:rFonts w:hint="eastAsia" w:ascii="仿宋" w:hAnsi="仿宋" w:eastAsia="仿宋" w:cs="仿宋"/>
          <w:sz w:val="32"/>
          <w:szCs w:val="32"/>
        </w:rPr>
        <w:t>公司编制的《</w:t>
      </w:r>
      <w:r>
        <w:rPr>
          <w:rFonts w:hint="eastAsia" w:ascii="仿宋" w:hAnsi="仿宋" w:eastAsia="仿宋" w:cs="仿宋"/>
          <w:sz w:val="32"/>
          <w:szCs w:val="32"/>
          <w:lang w:val="en-US" w:eastAsia="zh-CN"/>
        </w:rPr>
        <w:t>许昌三顺研磨材料有限公司年产1000万米高档涂层涂附磨具生产线项目环境影响报告表</w:t>
      </w:r>
      <w:r>
        <w:rPr>
          <w:rFonts w:hint="eastAsia" w:ascii="仿宋" w:hAnsi="仿宋" w:eastAsia="仿宋" w:cs="仿宋"/>
          <w:sz w:val="32"/>
          <w:szCs w:val="32"/>
        </w:rPr>
        <w:t>（报批版）》（以下简称《</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收悉。该项目审批事项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该《</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》内容符合国家有关法律法规要求和建设项目环境管理规定，评价结论可信。我局原则同意你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》所列项目的性质、规模、地点、采用的生产工艺和环境保护对策措施进行项目建设。</w:t>
      </w:r>
    </w:p>
    <w:p>
      <w:pPr>
        <w:keepNext w:val="0"/>
        <w:keepLines w:val="0"/>
        <w:pageBreakBefore w:val="0"/>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二、项目位于</w:t>
      </w:r>
      <w:r>
        <w:rPr>
          <w:rFonts w:hint="eastAsia" w:ascii="仿宋" w:hAnsi="仿宋" w:eastAsia="仿宋" w:cs="仿宋"/>
          <w:sz w:val="32"/>
          <w:szCs w:val="32"/>
          <w:lang w:val="en-US" w:eastAsia="zh-CN"/>
        </w:rPr>
        <w:t>经济技术产业集聚区</w:t>
      </w:r>
      <w:r>
        <w:rPr>
          <w:rFonts w:hint="eastAsia" w:ascii="仿宋" w:hAnsi="仿宋" w:eastAsia="仿宋" w:cs="仿宋"/>
          <w:color w:val="000000"/>
          <w:sz w:val="32"/>
          <w:szCs w:val="32"/>
          <w:lang w:val="en-US" w:eastAsia="zh-CN"/>
        </w:rPr>
        <w:t>许昌三顺研磨材料有限公司</w:t>
      </w:r>
      <w:r>
        <w:rPr>
          <w:rFonts w:hint="eastAsia" w:ascii="仿宋" w:hAnsi="仿宋" w:eastAsia="仿宋" w:cs="仿宋"/>
          <w:sz w:val="32"/>
          <w:szCs w:val="32"/>
          <w:lang w:val="en-US" w:eastAsia="zh-CN"/>
        </w:rPr>
        <w:t>院内</w:t>
      </w:r>
      <w:r>
        <w:rPr>
          <w:rFonts w:hint="eastAsia" w:ascii="仿宋" w:hAnsi="仿宋" w:eastAsia="仿宋" w:cs="仿宋"/>
          <w:sz w:val="32"/>
          <w:szCs w:val="32"/>
        </w:rPr>
        <w:t>，不新增工业用地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利用现有生产车间建设年产1000万米高档涂层涂附磨具生产线，在自有生产的普通研磨砂布基础上增加水性涂层，生产具有防堵塞、防静电特性高档涂层涂附磨具。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三、你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w:t>
      </w:r>
      <w:r>
        <w:rPr>
          <w:rFonts w:hint="eastAsia" w:ascii="仿宋" w:hAnsi="仿宋" w:eastAsia="仿宋" w:cs="仿宋"/>
          <w:i w:val="0"/>
          <w:caps w:val="0"/>
          <w:color w:val="auto"/>
          <w:spacing w:val="0"/>
          <w:kern w:val="0"/>
          <w:sz w:val="32"/>
          <w:szCs w:val="32"/>
          <w:lang w:val="en-US" w:eastAsia="zh-CN" w:bidi="ar"/>
        </w:rPr>
        <w:t>《关于印发建设项目环境影响评价信息公开机制方案的通知》（环发〔2015〕162号）要求</w:t>
      </w:r>
      <w:r>
        <w:rPr>
          <w:rFonts w:hint="eastAsia" w:ascii="仿宋" w:hAnsi="仿宋" w:eastAsia="仿宋" w:cs="仿宋"/>
          <w:sz w:val="32"/>
          <w:szCs w:val="32"/>
        </w:rPr>
        <w:t>，向社会公众主动公开经批准的《</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表</w:t>
      </w:r>
      <w:r>
        <w:rPr>
          <w:rFonts w:hint="eastAsia" w:ascii="仿宋" w:hAnsi="仿宋" w:eastAsia="仿宋" w:cs="仿宋"/>
          <w:sz w:val="32"/>
          <w:szCs w:val="32"/>
        </w:rPr>
        <w:t>》，并接受相关方的咨询。</w:t>
      </w:r>
      <w:r>
        <w:rPr>
          <w:rFonts w:hint="eastAsia" w:ascii="仿宋" w:hAnsi="仿宋" w:eastAsia="仿宋" w:cs="仿宋"/>
          <w:color w:val="000000"/>
          <w:sz w:val="32"/>
          <w:szCs w:val="32"/>
        </w:rPr>
        <w:t>全面落实《</w:t>
      </w:r>
      <w:r>
        <w:rPr>
          <w:rFonts w:hint="eastAsia" w:ascii="仿宋" w:hAnsi="仿宋" w:eastAsia="仿宋" w:cs="仿宋"/>
          <w:color w:val="000000"/>
          <w:sz w:val="32"/>
          <w:szCs w:val="32"/>
          <w:lang w:eastAsia="zh-CN"/>
        </w:rPr>
        <w:t>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》提出的各项环境保护措施，确保各项环境保护设施与主体工程同时设计、同时施工、同时投入使用，确保各项污染物达标排放。向设计单位提供《</w:t>
      </w:r>
      <w:r>
        <w:rPr>
          <w:rFonts w:hint="eastAsia" w:ascii="仿宋" w:hAnsi="仿宋" w:eastAsia="仿宋" w:cs="仿宋"/>
          <w:color w:val="000000"/>
          <w:sz w:val="32"/>
          <w:szCs w:val="32"/>
          <w:lang w:eastAsia="zh-CN"/>
        </w:rPr>
        <w:t>报告</w:t>
      </w:r>
      <w:r>
        <w:rPr>
          <w:rFonts w:hint="eastAsia" w:ascii="仿宋" w:hAnsi="仿宋" w:eastAsia="仿宋" w:cs="仿宋"/>
          <w:color w:val="000000"/>
          <w:sz w:val="32"/>
          <w:szCs w:val="32"/>
          <w:lang w:val="en-US" w:eastAsia="zh-CN"/>
        </w:rPr>
        <w:t>表</w:t>
      </w:r>
      <w:r>
        <w:rPr>
          <w:rFonts w:hint="eastAsia" w:ascii="仿宋" w:hAnsi="仿宋" w:eastAsia="仿宋" w:cs="仿宋"/>
          <w:color w:val="000000"/>
          <w:sz w:val="32"/>
          <w:szCs w:val="32"/>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、项目</w:t>
      </w:r>
      <w:r>
        <w:rPr>
          <w:rFonts w:hint="eastAsia" w:ascii="仿宋" w:hAnsi="仿宋" w:eastAsia="仿宋" w:cs="仿宋"/>
          <w:sz w:val="32"/>
          <w:szCs w:val="32"/>
          <w:lang w:val="en-US" w:eastAsia="zh-CN"/>
        </w:rPr>
        <w:t>建成后</w:t>
      </w:r>
      <w:r>
        <w:rPr>
          <w:rFonts w:hint="eastAsia" w:ascii="仿宋" w:hAnsi="仿宋" w:eastAsia="仿宋" w:cs="仿宋"/>
          <w:sz w:val="32"/>
          <w:szCs w:val="32"/>
        </w:rPr>
        <w:t>外排污染物应满足以下要求：</w:t>
      </w:r>
    </w:p>
    <w:p>
      <w:pPr>
        <w:pStyle w:val="8"/>
        <w:keepNext w:val="0"/>
        <w:keepLines w:val="0"/>
        <w:pageBreakBefore w:val="0"/>
        <w:kinsoku/>
        <w:overflowPunct/>
        <w:topLinePunct w:val="0"/>
        <w:autoSpaceDE/>
        <w:autoSpaceDN/>
        <w:bidi w:val="0"/>
        <w:spacing w:after="0" w:line="560" w:lineRule="exact"/>
        <w:ind w:left="0" w:leftChars="0" w:right="0" w:rightChars="0" w:firstLine="64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废水</w:t>
      </w:r>
    </w:p>
    <w:p>
      <w:pPr>
        <w:pStyle w:val="8"/>
        <w:keepNext w:val="0"/>
        <w:keepLines w:val="0"/>
        <w:pageBreakBefore w:val="0"/>
        <w:kinsoku/>
        <w:overflowPunct/>
        <w:topLinePunct w:val="0"/>
        <w:autoSpaceDE/>
        <w:autoSpaceDN/>
        <w:bidi w:val="0"/>
        <w:spacing w:after="0" w:line="560" w:lineRule="exact"/>
        <w:ind w:left="0" w:leftChars="0" w:right="0" w:rightChars="0" w:firstLine="640"/>
        <w:jc w:val="both"/>
        <w:textAlignment w:val="auto"/>
        <w:rPr>
          <w:rFonts w:hint="eastAsia" w:ascii="仿宋" w:hAnsi="仿宋" w:eastAsia="仿宋" w:cs="仿宋"/>
          <w:sz w:val="32"/>
          <w:szCs w:val="32"/>
          <w:lang w:eastAsia="zh-CN"/>
        </w:rPr>
      </w:pPr>
      <w:r>
        <w:rPr>
          <w:rFonts w:hint="eastAsia" w:ascii="仿宋" w:hAnsi="仿宋" w:eastAsia="仿宋" w:cs="仿宋"/>
          <w:b w:val="0"/>
          <w:bCs w:val="0"/>
          <w:color w:val="000000"/>
          <w:sz w:val="32"/>
          <w:szCs w:val="32"/>
          <w:lang w:val="en-US" w:eastAsia="zh-CN"/>
        </w:rPr>
        <w:t>项目烘干环节干燥机使用蒸汽管道间接加热，产生冷凝水直接排入污水管网，</w:t>
      </w:r>
      <w:r>
        <w:rPr>
          <w:rFonts w:hint="eastAsia" w:ascii="仿宋" w:hAnsi="仿宋" w:eastAsia="仿宋" w:cs="仿宋"/>
          <w:sz w:val="32"/>
          <w:szCs w:val="32"/>
        </w:rPr>
        <w:t>生活污水</w:t>
      </w:r>
      <w:r>
        <w:rPr>
          <w:rFonts w:hint="eastAsia" w:ascii="仿宋" w:hAnsi="仿宋" w:eastAsia="仿宋" w:cs="仿宋"/>
          <w:sz w:val="32"/>
          <w:szCs w:val="32"/>
          <w:lang w:val="en-US" w:eastAsia="zh-CN"/>
        </w:rPr>
        <w:t>经化粪池</w:t>
      </w:r>
      <w:r>
        <w:rPr>
          <w:rFonts w:hint="eastAsia" w:ascii="仿宋" w:hAnsi="仿宋" w:eastAsia="仿宋" w:cs="仿宋"/>
          <w:sz w:val="32"/>
          <w:szCs w:val="32"/>
        </w:rPr>
        <w:t>处理后污染</w:t>
      </w:r>
      <w:r>
        <w:rPr>
          <w:rFonts w:hint="eastAsia" w:ascii="仿宋" w:hAnsi="仿宋" w:eastAsia="仿宋" w:cs="仿宋"/>
          <w:sz w:val="32"/>
          <w:szCs w:val="32"/>
          <w:lang w:val="en-US" w:eastAsia="zh-CN"/>
        </w:rPr>
        <w:t>物排放浓度需</w:t>
      </w:r>
      <w:r>
        <w:rPr>
          <w:rFonts w:hint="eastAsia" w:ascii="仿宋" w:hAnsi="仿宋" w:eastAsia="仿宋" w:cs="仿宋"/>
          <w:sz w:val="32"/>
          <w:szCs w:val="32"/>
        </w:rPr>
        <w:t>满足《</w:t>
      </w:r>
      <w:r>
        <w:rPr>
          <w:rFonts w:hint="eastAsia" w:ascii="仿宋" w:hAnsi="仿宋" w:eastAsia="仿宋" w:cs="仿宋"/>
          <w:sz w:val="32"/>
          <w:szCs w:val="32"/>
          <w:lang w:val="en-US" w:eastAsia="zh-CN"/>
        </w:rPr>
        <w:t>污水综合</w:t>
      </w:r>
      <w:r>
        <w:rPr>
          <w:rFonts w:hint="eastAsia" w:ascii="仿宋" w:hAnsi="仿宋" w:eastAsia="仿宋" w:cs="仿宋"/>
          <w:sz w:val="32"/>
          <w:szCs w:val="32"/>
        </w:rPr>
        <w:t>排放标准》（GB</w:t>
      </w:r>
      <w:r>
        <w:rPr>
          <w:rFonts w:hint="eastAsia" w:ascii="仿宋" w:hAnsi="仿宋" w:eastAsia="仿宋" w:cs="仿宋"/>
          <w:sz w:val="32"/>
          <w:szCs w:val="32"/>
          <w:lang w:val="en-US" w:eastAsia="zh-CN"/>
        </w:rPr>
        <w:t>8978</w:t>
      </w:r>
      <w:r>
        <w:rPr>
          <w:rFonts w:hint="eastAsia" w:ascii="仿宋" w:hAnsi="仿宋" w:eastAsia="仿宋" w:cs="仿宋"/>
          <w:sz w:val="32"/>
          <w:szCs w:val="32"/>
        </w:rPr>
        <w:t>-</w:t>
      </w:r>
      <w:r>
        <w:rPr>
          <w:rFonts w:hint="eastAsia" w:ascii="仿宋" w:hAnsi="仿宋" w:eastAsia="仿宋" w:cs="仿宋"/>
          <w:sz w:val="32"/>
          <w:szCs w:val="32"/>
          <w:lang w:val="en-US" w:eastAsia="zh-CN"/>
        </w:rPr>
        <w:t>1996</w:t>
      </w:r>
      <w:r>
        <w:rPr>
          <w:rFonts w:hint="eastAsia" w:ascii="仿宋" w:hAnsi="仿宋" w:eastAsia="仿宋" w:cs="仿宋"/>
          <w:sz w:val="32"/>
          <w:szCs w:val="32"/>
        </w:rPr>
        <w:t>）表</w:t>
      </w:r>
      <w:r>
        <w:rPr>
          <w:rFonts w:hint="eastAsia" w:ascii="仿宋" w:hAnsi="仿宋" w:eastAsia="仿宋" w:cs="仿宋"/>
          <w:sz w:val="32"/>
          <w:szCs w:val="32"/>
          <w:lang w:val="en-US" w:eastAsia="zh-CN"/>
        </w:rPr>
        <w:t>4三级标准及三达水务有限公司</w:t>
      </w:r>
      <w:r>
        <w:rPr>
          <w:rFonts w:hint="eastAsia" w:ascii="仿宋" w:hAnsi="仿宋" w:eastAsia="仿宋" w:cs="仿宋"/>
          <w:sz w:val="32"/>
          <w:szCs w:val="32"/>
        </w:rPr>
        <w:t>收水</w:t>
      </w:r>
      <w:r>
        <w:rPr>
          <w:rFonts w:hint="eastAsia" w:ascii="仿宋" w:hAnsi="仿宋" w:eastAsia="仿宋" w:cs="仿宋"/>
          <w:sz w:val="32"/>
          <w:szCs w:val="32"/>
          <w:lang w:val="en-US" w:eastAsia="zh-CN"/>
        </w:rPr>
        <w:t>水质</w:t>
      </w:r>
      <w:r>
        <w:rPr>
          <w:rFonts w:hint="eastAsia" w:ascii="仿宋" w:hAnsi="仿宋" w:eastAsia="仿宋" w:cs="仿宋"/>
          <w:sz w:val="32"/>
          <w:szCs w:val="32"/>
        </w:rPr>
        <w:t>要求。</w:t>
      </w:r>
    </w:p>
    <w:p>
      <w:pPr>
        <w:keepNext w:val="0"/>
        <w:keepLines w:val="0"/>
        <w:pageBreakBefore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废气</w:t>
      </w:r>
    </w:p>
    <w:p>
      <w:pPr>
        <w:keepNext w:val="0"/>
        <w:keepLines w:val="0"/>
        <w:pageBreakBefore w:val="0"/>
        <w:numPr>
          <w:ilvl w:val="0"/>
          <w:numId w:val="0"/>
        </w:numPr>
        <w:kinsoku/>
        <w:overflowPunct/>
        <w:topLinePunct w:val="0"/>
        <w:autoSpaceDE/>
        <w:autoSpaceDN/>
        <w:bidi w:val="0"/>
        <w:adjustRightInd/>
        <w:snapToGrid/>
        <w:spacing w:line="560" w:lineRule="exact"/>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项目运营期使用集中供热蒸汽在密闭式干燥机中加热空气提供热能，干燥温度控制在60℃左右，低于所用水性涂料沸点温度（分解挥发），无废气产生。</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噪声</w:t>
      </w:r>
    </w:p>
    <w:p>
      <w:pPr>
        <w:keepNext w:val="0"/>
        <w:keepLines w:val="0"/>
        <w:pageBreakBefore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rPr>
        <w:t>项目对</w:t>
      </w:r>
      <w:r>
        <w:rPr>
          <w:rFonts w:hint="eastAsia" w:ascii="仿宋" w:hAnsi="仿宋" w:eastAsia="仿宋" w:cs="仿宋"/>
          <w:sz w:val="32"/>
          <w:szCs w:val="32"/>
          <w:lang w:val="en-US" w:eastAsia="zh-CN"/>
        </w:rPr>
        <w:t>干燥机、风机等</w:t>
      </w:r>
      <w:r>
        <w:rPr>
          <w:rFonts w:hint="eastAsia" w:ascii="仿宋" w:hAnsi="仿宋" w:eastAsia="仿宋" w:cs="仿宋"/>
          <w:sz w:val="32"/>
          <w:szCs w:val="32"/>
        </w:rPr>
        <w:t>高噪声设备采取源强控制、基础减振、消声、吸声处理等治理措施，厂界噪声</w:t>
      </w:r>
      <w:r>
        <w:rPr>
          <w:rFonts w:hint="eastAsia" w:ascii="仿宋" w:hAnsi="仿宋" w:eastAsia="仿宋" w:cs="仿宋"/>
          <w:sz w:val="32"/>
          <w:szCs w:val="32"/>
          <w:lang w:val="en-US" w:eastAsia="zh-CN"/>
        </w:rPr>
        <w:t>应</w:t>
      </w:r>
      <w:r>
        <w:rPr>
          <w:rFonts w:hint="eastAsia" w:ascii="仿宋" w:hAnsi="仿宋" w:eastAsia="仿宋" w:cs="仿宋"/>
          <w:sz w:val="32"/>
          <w:szCs w:val="32"/>
        </w:rPr>
        <w:t>满足《工业企业厂界噪声排放标准》（GB12348-2008）2类区标准限值要求。</w:t>
      </w:r>
    </w:p>
    <w:p>
      <w:pPr>
        <w:keepNext w:val="0"/>
        <w:keepLines w:val="0"/>
        <w:pageBreakBefore w:val="0"/>
        <w:kinsoku/>
        <w:overflowPunct/>
        <w:topLinePunct w:val="0"/>
        <w:autoSpaceDE/>
        <w:autoSpaceDN/>
        <w:bidi w:val="0"/>
        <w:spacing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、固废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highlight w:val="none"/>
        </w:rPr>
      </w:pPr>
      <w:r>
        <w:rPr>
          <w:rFonts w:hint="eastAsia" w:ascii="仿宋" w:hAnsi="仿宋" w:eastAsia="仿宋" w:cs="仿宋"/>
          <w:sz w:val="32"/>
          <w:szCs w:val="32"/>
          <w:lang w:val="en-US" w:eastAsia="zh-CN"/>
        </w:rPr>
        <w:t>项目无危废产生，废涂料桶收集后出售，资源化利用</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本项目主要污染物控制指标（出厂量）为：化学需氧量0.</w:t>
      </w:r>
      <w:r>
        <w:rPr>
          <w:rFonts w:hint="eastAsia" w:ascii="仿宋" w:hAnsi="仿宋" w:eastAsia="仿宋" w:cs="仿宋"/>
          <w:color w:val="000000"/>
          <w:sz w:val="32"/>
          <w:szCs w:val="32"/>
          <w:lang w:val="en-US" w:eastAsia="zh-CN"/>
        </w:rPr>
        <w:t>0107</w:t>
      </w:r>
      <w:r>
        <w:rPr>
          <w:rFonts w:hint="eastAsia" w:ascii="仿宋" w:hAnsi="仿宋" w:eastAsia="仿宋" w:cs="仿宋"/>
          <w:color w:val="000000"/>
          <w:sz w:val="32"/>
          <w:szCs w:val="32"/>
        </w:rPr>
        <w:t>吨/年，氨氮0.</w:t>
      </w:r>
      <w:r>
        <w:rPr>
          <w:rFonts w:hint="eastAsia" w:ascii="仿宋" w:hAnsi="仿宋" w:eastAsia="仿宋" w:cs="仿宋"/>
          <w:color w:val="000000"/>
          <w:sz w:val="32"/>
          <w:szCs w:val="32"/>
          <w:lang w:val="en-US" w:eastAsia="zh-CN"/>
        </w:rPr>
        <w:t>0016</w:t>
      </w:r>
      <w:r>
        <w:rPr>
          <w:rFonts w:hint="eastAsia" w:ascii="仿宋" w:hAnsi="仿宋" w:eastAsia="仿宋" w:cs="仿宋"/>
          <w:color w:val="000000"/>
          <w:sz w:val="32"/>
          <w:szCs w:val="32"/>
        </w:rPr>
        <w:t>吨/年</w:t>
      </w:r>
      <w:r>
        <w:rPr>
          <w:rFonts w:hint="eastAsia" w:ascii="仿宋" w:hAnsi="仿宋" w:eastAsia="仿宋" w:cs="仿宋"/>
          <w:sz w:val="32"/>
          <w:szCs w:val="32"/>
          <w:lang w:val="en-US" w:eastAsia="zh-CN"/>
        </w:rPr>
        <w:t>。项目及同期审批的你公司年产1500万米高档涂层涂附磨具工业用布生产线项目建成后全厂污染物排放总量控制指标为：COD 0.386t/a，NH</w:t>
      </w:r>
      <w:r>
        <w:rPr>
          <w:rFonts w:hint="eastAsia" w:ascii="仿宋" w:hAnsi="仿宋" w:eastAsia="仿宋" w:cs="仿宋"/>
          <w:sz w:val="32"/>
          <w:szCs w:val="32"/>
          <w:vertAlign w:val="subscript"/>
          <w:lang w:val="en-US" w:eastAsia="zh-CN"/>
        </w:rPr>
        <w:t>3</w:t>
      </w:r>
      <w:r>
        <w:rPr>
          <w:rFonts w:hint="eastAsia" w:ascii="仿宋" w:hAnsi="仿宋" w:eastAsia="仿宋" w:cs="仿宋"/>
          <w:sz w:val="32"/>
          <w:szCs w:val="32"/>
          <w:lang w:val="en-US" w:eastAsia="zh-CN"/>
        </w:rPr>
        <w:t>-N 0.0396t/a，SO</w:t>
      </w:r>
      <w:r>
        <w:rPr>
          <w:rFonts w:hint="eastAsia" w:ascii="仿宋" w:hAnsi="仿宋" w:eastAsia="仿宋" w:cs="仿宋"/>
          <w:sz w:val="32"/>
          <w:szCs w:val="32"/>
          <w:vertAlign w:val="subscript"/>
          <w:lang w:val="en-US" w:eastAsia="zh-CN"/>
        </w:rPr>
        <w:t>2</w:t>
      </w:r>
      <w:r>
        <w:rPr>
          <w:rFonts w:hint="eastAsia" w:ascii="仿宋" w:hAnsi="仿宋" w:eastAsia="仿宋" w:cs="仿宋"/>
          <w:sz w:val="32"/>
          <w:szCs w:val="32"/>
          <w:vertAlign w:val="baseline"/>
          <w:lang w:val="en-US" w:eastAsia="zh-CN"/>
        </w:rPr>
        <w:t xml:space="preserve"> 0.108t/a，NOx 0.5052t/a，VOCs 0.0951t/a</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项目建设应严格执行环境保护设施与主体工程同时设计、同时施工、同时投入使用的环境保护“三同时”制度。项目建成后，须按规定程序进行竣工环境保护验收，验收合格后，方可投入正式运行。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lang w:val="en-US" w:eastAsia="zh-CN"/>
        </w:rPr>
        <w:t>若</w:t>
      </w:r>
      <w:r>
        <w:rPr>
          <w:rFonts w:hint="eastAsia" w:ascii="仿宋" w:hAnsi="仿宋" w:eastAsia="仿宋" w:cs="仿宋"/>
          <w:sz w:val="32"/>
          <w:szCs w:val="32"/>
        </w:rPr>
        <w:t>今后国家或我省颁布新的污染物排放标准，届时项目应按新的排放标准执行。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kern w:val="0"/>
          <w:sz w:val="32"/>
          <w:szCs w:val="32"/>
          <w:lang w:bidi="ar"/>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kern w:val="0"/>
          <w:sz w:val="32"/>
          <w:szCs w:val="32"/>
          <w:lang w:bidi="ar"/>
        </w:rPr>
        <w:t>项目自本批复下达之日起，超过5年方决定开工建设的，环境影响评价文件应报我局重新审核。如建设项目的性质、规模、地点、采用的生产工艺或者防治污染措施发生重大变动，应当重新报批建设项目的环境影响评价文件。</w:t>
      </w:r>
    </w:p>
    <w:p>
      <w:pPr>
        <w:pStyle w:val="2"/>
        <w:ind w:left="0" w:leftChars="0" w:firstLine="0" w:firstLineChars="0"/>
        <w:rPr>
          <w:rFonts w:hint="eastAsia" w:ascii="仿宋" w:hAnsi="仿宋" w:eastAsia="仿宋" w:cs="仿宋"/>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afterAutospacing="0" w:line="560" w:lineRule="exact"/>
        <w:ind w:left="0" w:leftChars="0" w:right="0" w:rightChars="0"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2020年7月14</w:t>
      </w:r>
      <w:bookmarkStart w:id="0" w:name="_GoBack"/>
      <w:bookmarkEnd w:id="0"/>
      <w:r>
        <w:rPr>
          <w:rFonts w:hint="eastAsia" w:ascii="仿宋" w:hAnsi="仿宋" w:eastAsia="仿宋" w:cs="仿宋"/>
          <w:kern w:val="0"/>
          <w:sz w:val="32"/>
          <w:szCs w:val="32"/>
          <w:lang w:val="en-US" w:eastAsia="zh-CN" w:bidi="ar"/>
        </w:rPr>
        <w:t>日</w:t>
      </w: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firstLine="0" w:firstLine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firstLine="0" w:firstLineChars="0"/>
        <w:textAlignment w:val="auto"/>
        <w:rPr>
          <w:rFonts w:hint="eastAsia" w:ascii="仿宋" w:hAnsi="仿宋" w:eastAsia="仿宋" w:cs="仿宋"/>
          <w:kern w:val="0"/>
          <w:sz w:val="32"/>
          <w:szCs w:val="32"/>
          <w:lang w:val="en-US" w:eastAsia="zh-CN" w:bidi="ar"/>
        </w:rPr>
      </w:pPr>
    </w:p>
    <w:p>
      <w:pPr>
        <w:pStyle w:val="2"/>
        <w:keepNext w:val="0"/>
        <w:keepLines w:val="0"/>
        <w:pageBreakBefore w:val="0"/>
        <w:kinsoku/>
        <w:overflowPunct/>
        <w:topLinePunct w:val="0"/>
        <w:autoSpaceDE/>
        <w:autoSpaceDN/>
        <w:bidi w:val="0"/>
        <w:spacing w:line="560" w:lineRule="exact"/>
        <w:ind w:left="0" w:leftChars="0" w:right="0" w:rightChars="0" w:firstLine="0" w:firstLineChars="0"/>
        <w:textAlignment w:val="auto"/>
        <w:rPr>
          <w:rFonts w:hint="eastAsia" w:ascii="仿宋" w:hAnsi="仿宋" w:eastAsia="仿宋" w:cs="仿宋"/>
          <w:kern w:val="0"/>
          <w:sz w:val="32"/>
          <w:szCs w:val="32"/>
          <w:lang w:val="en-US" w:eastAsia="zh-CN" w:bidi="ar"/>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抄送：许昌市生态环境综合行政执法支队，许昌市生态环境局开发区分局，</w:t>
      </w:r>
      <w:r>
        <w:rPr>
          <w:rFonts w:hint="eastAsia" w:ascii="仿宋" w:hAnsi="仿宋" w:eastAsia="仿宋" w:cs="仿宋"/>
          <w:i w:val="0"/>
          <w:caps w:val="0"/>
          <w:color w:val="auto"/>
          <w:spacing w:val="0"/>
          <w:kern w:val="0"/>
          <w:sz w:val="32"/>
          <w:szCs w:val="32"/>
          <w:lang w:val="en-US" w:eastAsia="zh-CN" w:bidi="ar"/>
        </w:rPr>
        <w:t>河南海泽环保咨询有限公司</w:t>
      </w:r>
      <w:r>
        <w:rPr>
          <w:rFonts w:hint="eastAsia" w:ascii="仿宋" w:hAnsi="仿宋" w:eastAsia="仿宋" w:cs="仿宋"/>
          <w:b w:val="0"/>
          <w:bCs w:val="0"/>
          <w:color w:val="auto"/>
          <w:sz w:val="32"/>
          <w:szCs w:val="32"/>
          <w:lang w:eastAsia="zh-CN"/>
        </w:rPr>
        <w:t>。</w: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FAAE2"/>
    <w:multiLevelType w:val="singleLevel"/>
    <w:tmpl w:val="5F0FAAE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E1EAA"/>
    <w:rsid w:val="0E0E0349"/>
    <w:rsid w:val="11D24336"/>
    <w:rsid w:val="14036633"/>
    <w:rsid w:val="1794302F"/>
    <w:rsid w:val="22E3524B"/>
    <w:rsid w:val="277D267E"/>
    <w:rsid w:val="27963C01"/>
    <w:rsid w:val="281E21D5"/>
    <w:rsid w:val="2CC67FF6"/>
    <w:rsid w:val="49F760EB"/>
    <w:rsid w:val="647A2DFD"/>
    <w:rsid w:val="73D4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widowControl/>
      <w:adjustRightInd w:val="0"/>
      <w:snapToGrid w:val="0"/>
      <w:ind w:firstLine="420" w:firstLineChars="200"/>
      <w:jc w:val="left"/>
    </w:pPr>
    <w:rPr>
      <w:rFonts w:ascii="Tahoma" w:hAnsi="Tahoma"/>
      <w:kern w:val="0"/>
      <w:sz w:val="22"/>
      <w:szCs w:val="22"/>
      <w:lang w:val="en-US" w:eastAsia="zh-CN"/>
    </w:rPr>
  </w:style>
  <w:style w:type="paragraph" w:styleId="3">
    <w:name w:val="Normal Indent"/>
    <w:basedOn w:val="1"/>
    <w:qFormat/>
    <w:uiPriority w:val="0"/>
    <w:pPr>
      <w:widowControl w:val="0"/>
      <w:adjustRightInd/>
      <w:snapToGrid/>
      <w:spacing w:after="0"/>
      <w:ind w:firstLine="420" w:firstLineChars="200"/>
      <w:jc w:val="both"/>
    </w:pPr>
    <w:rPr>
      <w:rFonts w:ascii="Times New Roman" w:hAnsi="Times New Roman"/>
      <w:kern w:val="2"/>
      <w:sz w:val="21"/>
      <w:szCs w:val="24"/>
    </w:r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 w:type="paragraph" w:customStyle="1" w:styleId="8">
    <w:name w:val="环评正文"/>
    <w:basedOn w:val="1"/>
    <w:qFormat/>
    <w:uiPriority w:val="0"/>
    <w:pPr>
      <w:widowControl w:val="0"/>
      <w:tabs>
        <w:tab w:val="left" w:pos="4540"/>
      </w:tabs>
      <w:adjustRightInd/>
      <w:snapToGrid/>
      <w:spacing w:after="0" w:line="520" w:lineRule="exact"/>
      <w:ind w:firstLine="200" w:firstLineChars="200"/>
      <w:jc w:val="both"/>
    </w:pPr>
    <w:rPr>
      <w:rFonts w:ascii="Times New Roman" w:hAnsi="Times New Roman"/>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dcterms:modified xsi:type="dcterms:W3CDTF">2020-07-16T02:51:17Z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