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color w:val="161616"/>
          <w:sz w:val="44"/>
          <w:szCs w:val="44"/>
          <w:lang w:eastAsia="zh-CN"/>
        </w:rPr>
        <w:t>许昌医和中医医院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  <w:bookmarkStart w:id="0" w:name="_GoBack"/>
      <w:bookmarkEnd w:id="0"/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许昌医和中医医院：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许昌医和中医医院</w:t>
      </w:r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，医院原地址为河南省许昌市许昌县兴昌路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198号，现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变更为许昌市建安区农贸路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该医院新址位</w:t>
      </w:r>
      <w:r>
        <w:rPr>
          <w:rFonts w:hint="eastAsia" w:ascii="仿宋" w:hAnsi="仿宋" w:eastAsia="仿宋" w:cs="仿宋"/>
          <w:bCs/>
          <w:sz w:val="32"/>
          <w:szCs w:val="32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许昌市建安区农贸路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66E6BDB"/>
    <w:rsid w:val="16F527A9"/>
    <w:rsid w:val="182E3E52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B5C7B73"/>
    <w:rsid w:val="5CAC2774"/>
    <w:rsid w:val="5CD45F4F"/>
    <w:rsid w:val="5DEB4920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23</TotalTime>
  <ScaleCrop>false</ScaleCrop>
  <LinksUpToDate>false</LinksUpToDate>
  <CharactersWithSpaces>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2021-01-26T03:26:40Z</cp:lastPrinted>
  <dcterms:modified xsi:type="dcterms:W3CDTF">2021-01-27T03:41:15Z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