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00" w:lineRule="exact"/>
        <w:jc w:val="left"/>
        <w:textAlignment w:val="baseline"/>
        <w:rPr>
          <w:rFonts w:hint="eastAsia" w:eastAsia="仿宋"/>
          <w:sz w:val="32"/>
          <w:szCs w:val="32"/>
          <w:lang w:eastAsia="zh-CN"/>
        </w:rPr>
      </w:pPr>
      <w:r>
        <w:rPr>
          <w:rFonts w:hint="eastAsia" w:eastAsia="仿宋"/>
          <w:sz w:val="32"/>
          <w:szCs w:val="32"/>
          <w:lang w:eastAsia="zh-CN"/>
        </w:rPr>
        <w:t xml:space="preserve">审批意见：                </w:t>
      </w:r>
    </w:p>
    <w:p>
      <w:pPr>
        <w:snapToGrid w:val="0"/>
        <w:spacing w:line="500" w:lineRule="exact"/>
        <w:ind w:firstLine="640" w:firstLineChars="200"/>
        <w:jc w:val="left"/>
        <w:textAlignment w:val="baseline"/>
        <w:rPr>
          <w:rFonts w:hint="eastAsia" w:eastAsia="仿宋"/>
          <w:sz w:val="32"/>
          <w:szCs w:val="32"/>
          <w:lang w:eastAsia="zh-CN"/>
        </w:rPr>
      </w:pPr>
      <w:r>
        <w:rPr>
          <w:rFonts w:hint="eastAsia" w:eastAsia="仿宋"/>
          <w:sz w:val="32"/>
          <w:szCs w:val="32"/>
          <w:lang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                </w:t>
      </w:r>
      <w:r>
        <w:rPr>
          <w:rFonts w:hint="eastAsia" w:eastAsia="仿宋"/>
          <w:sz w:val="32"/>
          <w:szCs w:val="32"/>
          <w:lang w:eastAsia="zh-CN"/>
        </w:rPr>
        <w:t xml:space="preserve"> 许环辐审〔20</w:t>
      </w:r>
      <w:r>
        <w:rPr>
          <w:rFonts w:hint="eastAsia" w:eastAsia="仿宋"/>
          <w:sz w:val="32"/>
          <w:szCs w:val="32"/>
          <w:lang w:val="en-US" w:eastAsia="zh-CN"/>
        </w:rPr>
        <w:t>20</w:t>
      </w:r>
      <w:r>
        <w:rPr>
          <w:rFonts w:hint="eastAsia" w:eastAsia="仿宋"/>
          <w:sz w:val="32"/>
          <w:szCs w:val="32"/>
          <w:lang w:eastAsia="zh-CN"/>
        </w:rPr>
        <w:t>〕</w:t>
      </w:r>
      <w:r>
        <w:rPr>
          <w:rFonts w:hint="eastAsia" w:eastAsia="仿宋"/>
          <w:sz w:val="32"/>
          <w:szCs w:val="32"/>
          <w:lang w:val="en-US" w:eastAsia="zh-CN"/>
        </w:rPr>
        <w:t>1</w:t>
      </w:r>
      <w:r>
        <w:rPr>
          <w:rFonts w:hint="eastAsia" w:eastAsia="仿宋"/>
          <w:sz w:val="32"/>
          <w:szCs w:val="32"/>
          <w:lang w:eastAsia="zh-CN"/>
        </w:rPr>
        <w:t>号</w:t>
      </w:r>
    </w:p>
    <w:p>
      <w:pPr>
        <w:snapToGrid w:val="0"/>
        <w:spacing w:line="500" w:lineRule="exact"/>
        <w:ind w:firstLine="640" w:firstLineChars="200"/>
        <w:jc w:val="left"/>
        <w:textAlignment w:val="baseline"/>
        <w:rPr>
          <w:rFonts w:hint="eastAsia" w:eastAsia="仿宋"/>
          <w:sz w:val="32"/>
          <w:szCs w:val="32"/>
          <w:lang w:eastAsia="zh-CN"/>
        </w:rPr>
      </w:pPr>
    </w:p>
    <w:p>
      <w:pPr>
        <w:snapToGrid w:val="0"/>
        <w:spacing w:line="500" w:lineRule="exact"/>
        <w:jc w:val="center"/>
        <w:textAlignment w:val="baseline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关于河南永荣动力科技有限公司</w:t>
      </w:r>
    </w:p>
    <w:p>
      <w:pPr>
        <w:snapToGrid w:val="0"/>
        <w:spacing w:line="500" w:lineRule="exact"/>
        <w:jc w:val="center"/>
        <w:textAlignment w:val="baseline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X射线实时成像检测系统应用项目</w:t>
      </w:r>
    </w:p>
    <w:p>
      <w:pPr>
        <w:snapToGrid w:val="0"/>
        <w:spacing w:line="500" w:lineRule="exact"/>
        <w:jc w:val="center"/>
        <w:textAlignment w:val="baseline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环境影响报告表的批复</w:t>
      </w:r>
    </w:p>
    <w:p>
      <w:pPr>
        <w:spacing w:line="360" w:lineRule="exact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 xml:space="preserve">    </w:t>
      </w:r>
    </w:p>
    <w:p>
      <w:pPr>
        <w:spacing w:line="360" w:lineRule="exact"/>
        <w:rPr>
          <w:rFonts w:ascii="仿宋" w:hAnsi="仿宋" w:eastAsia="仿宋"/>
          <w:sz w:val="31"/>
        </w:rPr>
      </w:pPr>
    </w:p>
    <w:p>
      <w:pPr>
        <w:snapToGrid w:val="0"/>
        <w:spacing w:line="500" w:lineRule="exact"/>
        <w:jc w:val="left"/>
        <w:textAlignment w:val="baseline"/>
        <w:rPr>
          <w:rFonts w:hint="eastAsia" w:eastAsia="仿宋"/>
          <w:sz w:val="32"/>
          <w:szCs w:val="32"/>
          <w:lang w:eastAsia="zh-CN"/>
        </w:rPr>
      </w:pPr>
      <w:r>
        <w:rPr>
          <w:rFonts w:hint="eastAsia" w:eastAsia="仿宋"/>
          <w:sz w:val="32"/>
          <w:szCs w:val="32"/>
          <w:lang w:eastAsia="zh-CN"/>
        </w:rPr>
        <w:t>河南永荣动力科技有限公司:</w:t>
      </w:r>
    </w:p>
    <w:p>
      <w:pPr>
        <w:snapToGrid w:val="0"/>
        <w:spacing w:line="500" w:lineRule="exact"/>
        <w:ind w:firstLine="640" w:firstLineChars="200"/>
        <w:jc w:val="left"/>
        <w:textAlignment w:val="baseline"/>
        <w:rPr>
          <w:rFonts w:hint="eastAsia" w:eastAsia="仿宋"/>
          <w:sz w:val="32"/>
          <w:szCs w:val="32"/>
          <w:lang w:eastAsia="zh-CN"/>
        </w:rPr>
      </w:pPr>
      <w:r>
        <w:rPr>
          <w:rFonts w:hint="eastAsia" w:eastAsia="仿宋"/>
          <w:sz w:val="32"/>
          <w:szCs w:val="32"/>
          <w:lang w:eastAsia="zh-CN"/>
        </w:rPr>
        <w:t>你公司（统一社会信用代码：</w:t>
      </w:r>
      <w:r>
        <w:rPr>
          <w:rFonts w:hint="eastAsia" w:eastAsia="仿宋"/>
          <w:sz w:val="32"/>
          <w:szCs w:val="32"/>
          <w:lang w:val="en-US" w:eastAsia="zh-CN"/>
        </w:rPr>
        <w:t>91411082698723875B</w:t>
      </w:r>
      <w:r>
        <w:rPr>
          <w:rFonts w:hint="eastAsia" w:eastAsia="仿宋"/>
          <w:sz w:val="32"/>
          <w:szCs w:val="32"/>
          <w:lang w:eastAsia="zh-CN"/>
        </w:rPr>
        <w:t>）报送的《河南永荣动力科技有限公司X射线实时成像检测系统应用项目环境影响报告表》（以下简称《报告表》）收悉，该项目环评审批事项已在我局网站公示期满。经认真研究，批复如下：</w:t>
      </w:r>
    </w:p>
    <w:p>
      <w:pPr>
        <w:snapToGrid w:val="0"/>
        <w:spacing w:line="500" w:lineRule="exact"/>
        <w:ind w:firstLine="640" w:firstLineChars="200"/>
        <w:jc w:val="left"/>
        <w:textAlignment w:val="baseline"/>
        <w:rPr>
          <w:rFonts w:hint="eastAsia" w:eastAsia="仿宋"/>
          <w:sz w:val="32"/>
          <w:szCs w:val="32"/>
          <w:lang w:eastAsia="zh-CN"/>
        </w:rPr>
      </w:pPr>
      <w:r>
        <w:rPr>
          <w:rFonts w:hint="eastAsia" w:eastAsia="仿宋"/>
          <w:sz w:val="32"/>
          <w:szCs w:val="32"/>
          <w:lang w:eastAsia="zh-CN"/>
        </w:rPr>
        <w:t>一、原则批准由河南可人科技有限公司编制的该项目《报告表》，建设单位应据此认真落实环保投资和各项污染防治措施。</w:t>
      </w:r>
    </w:p>
    <w:p>
      <w:pPr>
        <w:snapToGrid w:val="0"/>
        <w:spacing w:line="500" w:lineRule="exact"/>
        <w:ind w:firstLine="640" w:firstLineChars="200"/>
        <w:jc w:val="left"/>
        <w:textAlignment w:val="baseline"/>
        <w:rPr>
          <w:rFonts w:hint="eastAsia" w:eastAsia="仿宋"/>
          <w:sz w:val="32"/>
          <w:szCs w:val="32"/>
          <w:lang w:eastAsia="zh-CN"/>
        </w:rPr>
      </w:pPr>
      <w:r>
        <w:rPr>
          <w:rFonts w:hint="eastAsia" w:eastAsia="仿宋"/>
          <w:sz w:val="32"/>
          <w:szCs w:val="32"/>
          <w:lang w:eastAsia="zh-CN"/>
        </w:rPr>
        <w:t>二、审批内容</w:t>
      </w:r>
    </w:p>
    <w:p>
      <w:pPr>
        <w:snapToGrid w:val="0"/>
        <w:spacing w:line="500" w:lineRule="exact"/>
        <w:ind w:firstLine="640" w:firstLineChars="200"/>
        <w:jc w:val="left"/>
        <w:textAlignment w:val="baseline"/>
        <w:rPr>
          <w:rFonts w:hint="eastAsia" w:eastAsia="仿宋"/>
          <w:sz w:val="32"/>
          <w:szCs w:val="32"/>
          <w:lang w:eastAsia="zh-CN"/>
        </w:rPr>
      </w:pPr>
      <w:r>
        <w:rPr>
          <w:rFonts w:hint="eastAsia" w:eastAsia="仿宋"/>
          <w:sz w:val="32"/>
          <w:szCs w:val="32"/>
          <w:lang w:eastAsia="zh-CN"/>
        </w:rPr>
        <w:t>（一）种类和范围：使用Ⅱ类射线装置。</w:t>
      </w:r>
    </w:p>
    <w:p>
      <w:pPr>
        <w:snapToGrid w:val="0"/>
        <w:spacing w:line="500" w:lineRule="exact"/>
        <w:ind w:firstLine="640" w:firstLineChars="200"/>
        <w:jc w:val="left"/>
        <w:textAlignment w:val="baseline"/>
        <w:rPr>
          <w:rFonts w:hint="eastAsia" w:eastAsia="仿宋"/>
          <w:sz w:val="32"/>
          <w:szCs w:val="32"/>
          <w:lang w:eastAsia="zh-CN"/>
        </w:rPr>
      </w:pPr>
      <w:r>
        <w:rPr>
          <w:rFonts w:hint="eastAsia" w:eastAsia="仿宋"/>
          <w:sz w:val="32"/>
          <w:szCs w:val="32"/>
          <w:lang w:eastAsia="zh-CN"/>
        </w:rPr>
        <w:t>（二）项目内容：项目建设地点位于河南永荣动力科技有限公司废料库西北角。拟安装使用Ⅱ类射线装置X射线实时成像检测系统1套（型号：HS-XY225）。工程总投资70万元，其中环境保护投资10万元。</w:t>
      </w:r>
    </w:p>
    <w:p>
      <w:pPr>
        <w:snapToGrid w:val="0"/>
        <w:spacing w:line="500" w:lineRule="exact"/>
        <w:ind w:firstLine="640" w:firstLineChars="200"/>
        <w:jc w:val="left"/>
        <w:textAlignment w:val="baseline"/>
        <w:rPr>
          <w:rFonts w:hint="eastAsia" w:eastAsia="仿宋"/>
          <w:sz w:val="32"/>
          <w:szCs w:val="32"/>
          <w:lang w:eastAsia="zh-CN"/>
        </w:rPr>
      </w:pPr>
      <w:r>
        <w:rPr>
          <w:rFonts w:hint="eastAsia" w:eastAsia="仿宋"/>
          <w:sz w:val="32"/>
          <w:szCs w:val="32"/>
          <w:lang w:eastAsia="zh-CN"/>
        </w:rPr>
        <w:t>三、你单位应在项目建成后30日内向社会公众主动公开本项目环评及许可情况，并接受相关方的咨询。同时，应将经批准的《报告表》报送许昌市生态环境局长葛分局，并接受监督管理。</w:t>
      </w:r>
    </w:p>
    <w:p>
      <w:pPr>
        <w:snapToGrid w:val="0"/>
        <w:spacing w:line="500" w:lineRule="exact"/>
        <w:ind w:firstLine="640" w:firstLineChars="200"/>
        <w:jc w:val="left"/>
        <w:textAlignment w:val="baseline"/>
        <w:rPr>
          <w:rFonts w:hint="eastAsia" w:eastAsia="仿宋"/>
          <w:sz w:val="32"/>
          <w:szCs w:val="32"/>
          <w:lang w:eastAsia="zh-CN"/>
        </w:rPr>
      </w:pPr>
      <w:r>
        <w:rPr>
          <w:rFonts w:hint="eastAsia" w:eastAsia="仿宋"/>
          <w:sz w:val="32"/>
          <w:szCs w:val="32"/>
          <w:lang w:eastAsia="zh-CN"/>
        </w:rPr>
        <w:t>四、项目建设和运营期间须重点做好的工作。</w:t>
      </w:r>
    </w:p>
    <w:p>
      <w:pPr>
        <w:snapToGrid w:val="0"/>
        <w:spacing w:line="500" w:lineRule="exact"/>
        <w:ind w:firstLine="640" w:firstLineChars="200"/>
        <w:jc w:val="left"/>
        <w:textAlignment w:val="baseline"/>
        <w:rPr>
          <w:rFonts w:hint="eastAsia" w:eastAsia="仿宋"/>
          <w:sz w:val="32"/>
          <w:szCs w:val="32"/>
          <w:lang w:eastAsia="zh-CN"/>
        </w:rPr>
      </w:pPr>
      <w:r>
        <w:rPr>
          <w:rFonts w:hint="eastAsia" w:eastAsia="仿宋"/>
          <w:sz w:val="32"/>
          <w:szCs w:val="32"/>
          <w:lang w:eastAsia="zh-CN"/>
        </w:rPr>
        <w:t>（一）项目建设和运营中应严格按照《报告表》和本批复的要求，确保各项环境保护措施得到落实。</w:t>
      </w:r>
    </w:p>
    <w:p>
      <w:pPr>
        <w:snapToGrid w:val="0"/>
        <w:spacing w:line="500" w:lineRule="exact"/>
        <w:ind w:firstLine="640" w:firstLineChars="200"/>
        <w:jc w:val="left"/>
        <w:textAlignment w:val="baseline"/>
        <w:rPr>
          <w:rFonts w:hint="eastAsia" w:eastAsia="仿宋"/>
          <w:sz w:val="32"/>
          <w:szCs w:val="32"/>
          <w:lang w:eastAsia="zh-CN"/>
        </w:rPr>
      </w:pPr>
      <w:r>
        <w:rPr>
          <w:rFonts w:hint="eastAsia" w:eastAsia="仿宋"/>
          <w:sz w:val="32"/>
          <w:szCs w:val="32"/>
          <w:lang w:eastAsia="zh-CN"/>
        </w:rPr>
        <w:t>（二）你单位应设置辐射环境安全专（兼）职管理人员，建立并落实辐射防护、环境安全管理、事故预防、应急处理等规章制度。</w:t>
      </w:r>
    </w:p>
    <w:p>
      <w:pPr>
        <w:snapToGrid w:val="0"/>
        <w:spacing w:line="500" w:lineRule="exact"/>
        <w:ind w:firstLine="640" w:firstLineChars="200"/>
        <w:jc w:val="left"/>
        <w:textAlignment w:val="baseline"/>
        <w:rPr>
          <w:rFonts w:hint="eastAsia" w:eastAsia="仿宋"/>
          <w:sz w:val="32"/>
          <w:szCs w:val="32"/>
          <w:lang w:eastAsia="zh-CN"/>
        </w:rPr>
      </w:pPr>
      <w:r>
        <w:rPr>
          <w:rFonts w:hint="eastAsia" w:eastAsia="仿宋"/>
          <w:sz w:val="32"/>
          <w:szCs w:val="32"/>
          <w:lang w:eastAsia="zh-CN"/>
        </w:rPr>
        <w:t>（三）辐射工作场所须设置明显的电离辐射标志和中文警示说明。配备相应辐射监测仪器，定期对辐射工作场所及周围环境进行辐射监测，监测记录长期保存。</w:t>
      </w:r>
    </w:p>
    <w:p>
      <w:pPr>
        <w:snapToGrid w:val="0"/>
        <w:spacing w:line="500" w:lineRule="exact"/>
        <w:ind w:firstLine="640" w:firstLineChars="200"/>
        <w:jc w:val="left"/>
        <w:textAlignment w:val="baseline"/>
        <w:rPr>
          <w:rFonts w:hint="eastAsia" w:eastAsia="仿宋"/>
          <w:sz w:val="32"/>
          <w:szCs w:val="32"/>
          <w:lang w:eastAsia="zh-CN"/>
        </w:rPr>
      </w:pPr>
      <w:r>
        <w:rPr>
          <w:rFonts w:hint="eastAsia" w:eastAsia="仿宋"/>
          <w:sz w:val="32"/>
          <w:szCs w:val="32"/>
          <w:lang w:eastAsia="zh-CN"/>
        </w:rPr>
        <w:t>（四）射线装置安装、调试、使用时，应由专业技术人员操作。操作人员必须经辐射安全和防护知识培训合格后上岗，并定期进行个人剂量监测，建立和完善个人剂量档案。</w:t>
      </w:r>
    </w:p>
    <w:p>
      <w:pPr>
        <w:snapToGrid w:val="0"/>
        <w:spacing w:line="500" w:lineRule="exact"/>
        <w:ind w:firstLine="640" w:firstLineChars="200"/>
        <w:jc w:val="left"/>
        <w:textAlignment w:val="baseline"/>
        <w:rPr>
          <w:rFonts w:hint="eastAsia" w:eastAsia="仿宋"/>
          <w:sz w:val="32"/>
          <w:szCs w:val="32"/>
          <w:lang w:eastAsia="zh-CN"/>
        </w:rPr>
      </w:pPr>
      <w:r>
        <w:rPr>
          <w:rFonts w:hint="eastAsia" w:eastAsia="仿宋"/>
          <w:sz w:val="32"/>
          <w:szCs w:val="32"/>
          <w:lang w:eastAsia="zh-CN"/>
        </w:rPr>
        <w:t>（五）按时组织开展辐射安全与防护状况年度评估工作，发现安全隐患的，应立即进行整改，年度评估报告每年1月31日前报送我局，同时抄送许昌市生态环境局长葛分局。</w:t>
      </w:r>
    </w:p>
    <w:p>
      <w:pPr>
        <w:snapToGrid w:val="0"/>
        <w:spacing w:line="500" w:lineRule="exact"/>
        <w:ind w:firstLine="640" w:firstLineChars="200"/>
        <w:jc w:val="left"/>
        <w:textAlignment w:val="baseline"/>
        <w:rPr>
          <w:rFonts w:hint="eastAsia" w:eastAsia="仿宋"/>
          <w:sz w:val="32"/>
          <w:szCs w:val="32"/>
          <w:lang w:eastAsia="zh-CN"/>
        </w:rPr>
      </w:pPr>
      <w:r>
        <w:rPr>
          <w:rFonts w:hint="eastAsia" w:eastAsia="仿宋"/>
          <w:sz w:val="32"/>
          <w:szCs w:val="32"/>
          <w:lang w:eastAsia="zh-CN"/>
        </w:rPr>
        <w:t>（六）按规定申领《辐射安全许可证》，并报告当地环保部门。取得《辐射安全许可证》后，该项目方可投入运行。</w:t>
      </w:r>
    </w:p>
    <w:p>
      <w:pPr>
        <w:snapToGrid w:val="0"/>
        <w:spacing w:line="500" w:lineRule="exact"/>
        <w:ind w:firstLine="640" w:firstLineChars="200"/>
        <w:jc w:val="left"/>
        <w:textAlignment w:val="baseline"/>
        <w:rPr>
          <w:rFonts w:hint="eastAsia" w:eastAsia="仿宋"/>
          <w:sz w:val="32"/>
          <w:szCs w:val="32"/>
          <w:lang w:eastAsia="zh-CN"/>
        </w:rPr>
      </w:pPr>
      <w:r>
        <w:rPr>
          <w:rFonts w:hint="eastAsia" w:eastAsia="仿宋"/>
          <w:sz w:val="32"/>
          <w:szCs w:val="32"/>
          <w:lang w:eastAsia="zh-CN"/>
        </w:rPr>
        <w:t>五、项目建设应严格执行配套建设的环境保护设施与主体工程同时设计、同时施工、同时投产使用的环境保护“三同时”制度，落实各项环保措施。工程竣工后，建设单位应当按照国务院生态环境行政主管部门规定的标准和程序，对配套建设的环境保护设施进行验收，编制验收报告。经验收合格后，项目方可投入正式运行。许昌市生态环境局长葛分局负责该项目日常环境监督管理工作，应明确项目建设监管责任人，加强施工期监督检查，如发现违法行为应立即纠正并报告。市生态环境综合行政执法支队对项目执行环保“三同时”情况按规定进行现场监督检查。</w:t>
      </w:r>
    </w:p>
    <w:p>
      <w:pPr>
        <w:snapToGrid w:val="0"/>
        <w:spacing w:line="500" w:lineRule="exact"/>
        <w:ind w:firstLine="640" w:firstLineChars="200"/>
        <w:jc w:val="left"/>
        <w:textAlignment w:val="baseline"/>
        <w:rPr>
          <w:rFonts w:hint="eastAsia" w:eastAsia="仿宋"/>
          <w:sz w:val="32"/>
          <w:szCs w:val="32"/>
          <w:lang w:eastAsia="zh-CN"/>
        </w:rPr>
      </w:pPr>
      <w:r>
        <w:rPr>
          <w:rFonts w:hint="eastAsia" w:eastAsia="仿宋"/>
          <w:sz w:val="32"/>
          <w:szCs w:val="32"/>
          <w:lang w:eastAsia="zh-CN"/>
        </w:rPr>
        <w:t>六、本批复有效期五年。本批复生效后，建设项目的地点、工艺、规模等发生重大变化时，应重新编制环境影响评价文件报我局审批。</w:t>
      </w:r>
    </w:p>
    <w:p>
      <w:pPr>
        <w:snapToGrid w:val="0"/>
        <w:spacing w:line="500" w:lineRule="exact"/>
        <w:ind w:firstLine="640" w:firstLineChars="200"/>
        <w:jc w:val="left"/>
        <w:textAlignment w:val="baseline"/>
        <w:rPr>
          <w:rFonts w:hint="eastAsia" w:eastAsia="仿宋"/>
          <w:sz w:val="32"/>
          <w:szCs w:val="32"/>
          <w:lang w:eastAsia="zh-CN"/>
        </w:rPr>
      </w:pPr>
    </w:p>
    <w:p>
      <w:pPr>
        <w:snapToGrid w:val="0"/>
        <w:spacing w:line="500" w:lineRule="exact"/>
        <w:ind w:firstLine="640" w:firstLineChars="200"/>
        <w:jc w:val="left"/>
        <w:textAlignment w:val="baseline"/>
        <w:rPr>
          <w:rFonts w:hint="eastAsia" w:eastAsia="仿宋"/>
          <w:sz w:val="32"/>
          <w:szCs w:val="32"/>
          <w:lang w:eastAsia="zh-CN"/>
        </w:rPr>
      </w:pPr>
      <w:r>
        <w:rPr>
          <w:rFonts w:hint="eastAsia" w:eastAsia="仿宋"/>
          <w:sz w:val="32"/>
          <w:szCs w:val="32"/>
          <w:lang w:eastAsia="zh-CN"/>
        </w:rPr>
        <w:t xml:space="preserve">                                 </w:t>
      </w:r>
    </w:p>
    <w:p>
      <w:pPr>
        <w:snapToGrid w:val="0"/>
        <w:spacing w:line="500" w:lineRule="exact"/>
        <w:ind w:firstLine="640" w:firstLineChars="200"/>
        <w:jc w:val="left"/>
        <w:textAlignment w:val="baseline"/>
        <w:rPr>
          <w:rFonts w:hint="eastAsia" w:eastAsia="仿宋"/>
          <w:sz w:val="32"/>
          <w:szCs w:val="32"/>
          <w:lang w:eastAsia="zh-CN"/>
        </w:rPr>
      </w:pPr>
    </w:p>
    <w:p>
      <w:pPr>
        <w:snapToGrid w:val="0"/>
        <w:spacing w:line="500" w:lineRule="exact"/>
        <w:ind w:firstLine="5440" w:firstLineChars="1700"/>
        <w:jc w:val="left"/>
        <w:textAlignment w:val="baseline"/>
        <w:rPr>
          <w:rFonts w:hint="eastAsia" w:eastAsia="仿宋"/>
          <w:sz w:val="32"/>
          <w:szCs w:val="32"/>
          <w:lang w:eastAsia="zh-CN"/>
        </w:rPr>
      </w:pPr>
      <w:r>
        <w:rPr>
          <w:rFonts w:hint="eastAsia" w:eastAsia="仿宋"/>
          <w:sz w:val="32"/>
          <w:szCs w:val="32"/>
          <w:lang w:eastAsia="zh-CN"/>
        </w:rPr>
        <w:t>20</w:t>
      </w:r>
      <w:r>
        <w:rPr>
          <w:rFonts w:hint="eastAsia" w:eastAsia="仿宋"/>
          <w:sz w:val="32"/>
          <w:szCs w:val="32"/>
          <w:lang w:val="en-US" w:eastAsia="zh-CN"/>
        </w:rPr>
        <w:t>20</w:t>
      </w:r>
      <w:r>
        <w:rPr>
          <w:rFonts w:hint="eastAsia" w:eastAsia="仿宋"/>
          <w:sz w:val="32"/>
          <w:szCs w:val="32"/>
          <w:lang w:eastAsia="zh-CN"/>
        </w:rPr>
        <w:t>年</w:t>
      </w:r>
      <w:r>
        <w:rPr>
          <w:rFonts w:hint="eastAsia" w:eastAsia="仿宋"/>
          <w:sz w:val="32"/>
          <w:szCs w:val="32"/>
          <w:lang w:val="en-US" w:eastAsia="zh-CN"/>
        </w:rPr>
        <w:t>2</w:t>
      </w:r>
      <w:r>
        <w:rPr>
          <w:rFonts w:hint="eastAsia" w:eastAsia="仿宋"/>
          <w:sz w:val="32"/>
          <w:szCs w:val="32"/>
          <w:lang w:eastAsia="zh-CN"/>
        </w:rPr>
        <w:t>月</w:t>
      </w:r>
      <w:r>
        <w:rPr>
          <w:rFonts w:hint="eastAsia" w:eastAsia="仿宋"/>
          <w:sz w:val="32"/>
          <w:szCs w:val="32"/>
          <w:lang w:val="en-US" w:eastAsia="zh-CN"/>
        </w:rPr>
        <w:t>3</w:t>
      </w:r>
      <w:r>
        <w:rPr>
          <w:rFonts w:hint="eastAsia" w:eastAsia="仿宋"/>
          <w:sz w:val="32"/>
          <w:szCs w:val="32"/>
          <w:lang w:eastAsia="zh-CN"/>
        </w:rPr>
        <w:t>日</w:t>
      </w:r>
    </w:p>
    <w:p>
      <w:pPr>
        <w:snapToGrid w:val="0"/>
        <w:spacing w:line="500" w:lineRule="exact"/>
        <w:ind w:firstLine="640" w:firstLineChars="200"/>
        <w:jc w:val="left"/>
        <w:textAlignment w:val="baseline"/>
        <w:rPr>
          <w:rFonts w:hint="eastAsia" w:eastAsia="仿宋"/>
          <w:sz w:val="32"/>
          <w:szCs w:val="32"/>
          <w:lang w:eastAsia="zh-CN"/>
        </w:rPr>
      </w:pPr>
    </w:p>
    <w:p>
      <w:pPr>
        <w:snapToGrid w:val="0"/>
        <w:spacing w:line="500" w:lineRule="exact"/>
        <w:ind w:firstLine="640" w:firstLineChars="200"/>
        <w:jc w:val="left"/>
        <w:textAlignment w:val="baseline"/>
        <w:rPr>
          <w:rFonts w:hint="eastAsia" w:eastAsia="仿宋"/>
          <w:sz w:val="32"/>
          <w:szCs w:val="32"/>
          <w:lang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bookmarkStart w:id="0" w:name="_GoBack"/>
      <w:bookmarkEnd w:id="0"/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pBdr>
          <w:top w:val="single" w:color="auto" w:sz="4" w:space="0"/>
          <w:bottom w:val="single" w:color="auto" w:sz="4" w:space="0"/>
        </w:pBdr>
        <w:kinsoku/>
        <w:wordWrap w:val="0"/>
        <w:overflowPunct/>
        <w:topLinePunct w:val="0"/>
        <w:bidi w:val="0"/>
        <w:snapToGrid/>
        <w:spacing w:line="520" w:lineRule="exact"/>
        <w:ind w:left="960" w:leftChars="0" w:right="0" w:rightChars="0" w:hanging="960" w:hangingChars="300"/>
        <w:textAlignment w:val="auto"/>
        <w:outlineLvl w:val="9"/>
        <w:rPr>
          <w:rFonts w:hint="eastAsia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抄送：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许昌市生态环境综合行政执法支队</w:t>
      </w:r>
      <w:r>
        <w:rPr>
          <w:rFonts w:hint="eastAsia" w:ascii="仿宋_GB2312" w:hAnsi="仿宋_GB2312" w:eastAsia="仿宋_GB2312" w:cs="仿宋_GB2312"/>
          <w:sz w:val="32"/>
          <w:szCs w:val="32"/>
        </w:rPr>
        <w:t>，许昌市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生态环境局长葛分</w:t>
      </w:r>
      <w:r>
        <w:rPr>
          <w:rFonts w:hint="eastAsia" w:ascii="仿宋_GB2312" w:hAnsi="仿宋_GB2312" w:eastAsia="仿宋_GB2312" w:cs="仿宋_GB2312"/>
          <w:sz w:val="32"/>
          <w:szCs w:val="32"/>
        </w:rPr>
        <w:t>局，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河南可人科技有限公司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napToGrid w:val="0"/>
        <w:spacing w:line="500" w:lineRule="exact"/>
        <w:ind w:firstLine="640" w:firstLineChars="200"/>
        <w:jc w:val="left"/>
        <w:textAlignment w:val="baseline"/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   </w:t>
      </w:r>
      <w:r>
        <w:rPr>
          <w:rFonts w:hint="eastAsia" w:ascii="仿宋" w:hAnsi="仿宋" w:eastAsia="仿宋"/>
          <w:sz w:val="31"/>
        </w:rPr>
        <w:t xml:space="preserve">    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Calibri">
    <w:altName w:val="Lucida Sans Unicode"/>
    <w:panose1 w:val="020F0502020204030204"/>
    <w:charset w:val="86"/>
    <w:family w:val="swiss"/>
    <w:pitch w:val="default"/>
    <w:sig w:usb0="00000000" w:usb1="00000000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AB"/>
    <w:rsid w:val="00052296"/>
    <w:rsid w:val="000E5409"/>
    <w:rsid w:val="00240FDA"/>
    <w:rsid w:val="00302CF7"/>
    <w:rsid w:val="003704F2"/>
    <w:rsid w:val="004563BE"/>
    <w:rsid w:val="004A6491"/>
    <w:rsid w:val="004D25AB"/>
    <w:rsid w:val="00531BA3"/>
    <w:rsid w:val="00825AD9"/>
    <w:rsid w:val="008E777A"/>
    <w:rsid w:val="00A02E26"/>
    <w:rsid w:val="00A433D4"/>
    <w:rsid w:val="00B54EC2"/>
    <w:rsid w:val="00E41289"/>
    <w:rsid w:val="01B24485"/>
    <w:rsid w:val="05CD3143"/>
    <w:rsid w:val="08C5185B"/>
    <w:rsid w:val="095D7B1C"/>
    <w:rsid w:val="0AEC0A7D"/>
    <w:rsid w:val="0B434ADF"/>
    <w:rsid w:val="0BD255C0"/>
    <w:rsid w:val="0CF83DEE"/>
    <w:rsid w:val="0E2D16B4"/>
    <w:rsid w:val="148725D7"/>
    <w:rsid w:val="1C85763F"/>
    <w:rsid w:val="1D124C77"/>
    <w:rsid w:val="20281979"/>
    <w:rsid w:val="228471E0"/>
    <w:rsid w:val="233F11BE"/>
    <w:rsid w:val="24B368FB"/>
    <w:rsid w:val="258800F3"/>
    <w:rsid w:val="274B6479"/>
    <w:rsid w:val="2839695F"/>
    <w:rsid w:val="2BD3162C"/>
    <w:rsid w:val="2D436AB8"/>
    <w:rsid w:val="313A70BD"/>
    <w:rsid w:val="332A3B6C"/>
    <w:rsid w:val="3661552D"/>
    <w:rsid w:val="38885EBE"/>
    <w:rsid w:val="39E80F40"/>
    <w:rsid w:val="3B8D0C6D"/>
    <w:rsid w:val="3C05403D"/>
    <w:rsid w:val="42437971"/>
    <w:rsid w:val="433F2193"/>
    <w:rsid w:val="49FE1777"/>
    <w:rsid w:val="4AAA4170"/>
    <w:rsid w:val="4DA834DA"/>
    <w:rsid w:val="4DED3F6B"/>
    <w:rsid w:val="555E13FF"/>
    <w:rsid w:val="55CE1ABB"/>
    <w:rsid w:val="56E24BCD"/>
    <w:rsid w:val="5A626805"/>
    <w:rsid w:val="5B701AFF"/>
    <w:rsid w:val="63B36882"/>
    <w:rsid w:val="66787F01"/>
    <w:rsid w:val="66F040D1"/>
    <w:rsid w:val="687229DD"/>
    <w:rsid w:val="69856BCF"/>
    <w:rsid w:val="699479EC"/>
    <w:rsid w:val="69BA00B0"/>
    <w:rsid w:val="6D1675B7"/>
    <w:rsid w:val="72C6510A"/>
    <w:rsid w:val="790F70B6"/>
    <w:rsid w:val="7D10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ascii="宋体" w:hAnsi="宋体" w:eastAsiaTheme="minorEastAsia" w:cstheme="minorBidi"/>
      <w:color w:val="000000"/>
      <w:sz w:val="24"/>
      <w:szCs w:val="22"/>
      <w:lang w:val="en-US" w:eastAsia="zh-CN" w:bidi="ar-SA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nhideWhenUsed/>
    <w:qFormat/>
    <w:uiPriority w:val="99"/>
    <w:rPr>
      <w:rFonts w:cs="Times New Roman"/>
    </w:rPr>
  </w:style>
  <w:style w:type="character" w:customStyle="1" w:styleId="8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sz w:val="18"/>
      <w:szCs w:val="18"/>
    </w:rPr>
  </w:style>
  <w:style w:type="paragraph" w:customStyle="1" w:styleId="10">
    <w:name w:val="p0"/>
    <w:basedOn w:val="1"/>
    <w:qFormat/>
    <w:uiPriority w:val="0"/>
    <w:pPr>
      <w:widowControl/>
      <w:spacing w:line="1439" w:lineRule="atLeast"/>
    </w:pPr>
    <w:rPr>
      <w:rFonts w:ascii="Times New Roman" w:hAnsi="Times New Roman" w:eastAsia="宋体" w:cs="Times New Roman"/>
      <w:color w:val="000000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2</Pages>
  <Words>190</Words>
  <Characters>1088</Characters>
  <Lines>9</Lines>
  <Paragraphs>2</Paragraphs>
  <ScaleCrop>false</ScaleCrop>
  <LinksUpToDate>false</LinksUpToDate>
  <CharactersWithSpaces>1276</CharactersWithSpaces>
  <Application>WPS Office_10.8.0.6379_F1E327BC-269C-435d-A152-05C5408002CA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2020-01-06T06:49:00Z</dcterms:created>
  <dc:creator>IT天空</dc:creator>
  <cp:lastModifiedBy>未定义</cp:lastModifiedBy>
  <cp:lastPrinted>2019-12-24T03:24:00Z</cp:lastPrinted>
  <dcterms:modified xsi:type="dcterms:W3CDTF">2020-02-03T02:24:55Z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2052-10.8.0.6379</vt:lpwstr>
  </property>
</Properties>
</file>