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审批意见：</w:t>
      </w: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许环辐审〔2020〕</w:t>
      </w:r>
      <w:r>
        <w:rPr>
          <w:rFonts w:hint="eastAsia" w:eastAsia="仿宋"/>
          <w:sz w:val="32"/>
          <w:szCs w:val="32"/>
          <w:lang w:val="en-US" w:eastAsia="zh-CN"/>
        </w:rPr>
        <w:t>3</w:t>
      </w:r>
      <w:r>
        <w:rPr>
          <w:rFonts w:eastAsia="仿宋"/>
          <w:sz w:val="32"/>
          <w:szCs w:val="32"/>
        </w:rPr>
        <w:t>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hint="eastAsia" w:eastAsia="黑体"/>
          <w:sz w:val="44"/>
          <w:szCs w:val="44"/>
        </w:rPr>
      </w:pPr>
      <w:r>
        <w:rPr>
          <w:rFonts w:eastAsia="黑体"/>
          <w:sz w:val="44"/>
          <w:szCs w:val="44"/>
        </w:rPr>
        <w:t>关于</w:t>
      </w:r>
      <w:r>
        <w:rPr>
          <w:rFonts w:hint="eastAsia" w:eastAsia="黑体"/>
          <w:sz w:val="44"/>
          <w:szCs w:val="44"/>
        </w:rPr>
        <w:t>许昌鄢陵柏梁110千伏变电站2号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主变扩建工程</w:t>
      </w:r>
      <w:r>
        <w:rPr>
          <w:rFonts w:eastAsia="黑体"/>
          <w:sz w:val="44"/>
          <w:szCs w:val="44"/>
        </w:rPr>
        <w:t>环境影响报告表的批复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国网河南省电力公司许昌供电公司: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你公司（统一社会信用代码:</w:t>
      </w:r>
      <w:r>
        <w:t xml:space="preserve"> </w:t>
      </w:r>
      <w:r>
        <w:rPr>
          <w:rFonts w:eastAsia="仿宋"/>
          <w:sz w:val="32"/>
          <w:szCs w:val="32"/>
        </w:rPr>
        <w:t>914110000057479041）报送的《</w:t>
      </w:r>
      <w:r>
        <w:rPr>
          <w:rFonts w:hint="eastAsia" w:eastAsia="仿宋"/>
          <w:sz w:val="32"/>
          <w:szCs w:val="32"/>
        </w:rPr>
        <w:t>许昌鄢陵柏梁110千伏变电站2号主变扩建工程</w:t>
      </w:r>
      <w:r>
        <w:rPr>
          <w:rFonts w:eastAsia="仿宋"/>
          <w:sz w:val="32"/>
          <w:szCs w:val="32"/>
        </w:rPr>
        <w:t>建设项目环境影响报告表》（报批版，以下简称《报告表》）收悉，该项目环评审批事项已在我局网站公示期满。经认真研究，批复如下：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一、原则批准由武汉华凯环境安全技术发展有限公司编制的《报告表》，建设单位应据此认真落实环保投资和各项污染防治措施。  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项目位于许昌</w:t>
      </w:r>
      <w:r>
        <w:rPr>
          <w:rFonts w:hint="eastAsia" w:eastAsia="仿宋"/>
          <w:sz w:val="32"/>
          <w:szCs w:val="32"/>
        </w:rPr>
        <w:t>市鄢陵县</w:t>
      </w:r>
      <w:r>
        <w:rPr>
          <w:rFonts w:eastAsia="仿宋"/>
          <w:sz w:val="32"/>
          <w:szCs w:val="32"/>
        </w:rPr>
        <w:t>。工程总投资833万元，其中环境保护投资15万元。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柏梁110千伏变电站2号主变扩建工程：站址位于鄢陵县陈化店镇伍子村西南，311国道与兰南高速公路引道交叉口西北侧。变电站围墙内占地面积4284m</w:t>
      </w:r>
      <w:r>
        <w:rPr>
          <w:rFonts w:hint="eastAsia" w:eastAsia="仿宋"/>
          <w:sz w:val="32"/>
          <w:szCs w:val="32"/>
          <w:vertAlign w:val="superscript"/>
        </w:rPr>
        <w:t>2</w:t>
      </w:r>
      <w:r>
        <w:rPr>
          <w:rFonts w:hint="eastAsia" w:eastAsia="仿宋"/>
          <w:sz w:val="32"/>
          <w:szCs w:val="32"/>
        </w:rPr>
        <w:t>，主变及110kV配电装置均户外布置。规划主变容量3×50MVA，110kV出线4回；前期已建3#主变容量1×50MVA，110kV出线2回；本期扩建2#主变容量1×50MVA，110kV不出线。本期扩建于站内进行，不新增占地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三、项目建设和运营期间须重点做好的工作。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（二）严格落实防治工频电场、工频磁场等环保措施，确保</w:t>
      </w:r>
      <w:r>
        <w:rPr>
          <w:rFonts w:hint="eastAsia" w:eastAsia="仿宋"/>
          <w:sz w:val="32"/>
          <w:szCs w:val="32"/>
        </w:rPr>
        <w:t>线路两侧及变电站</w:t>
      </w:r>
      <w:r>
        <w:rPr>
          <w:rFonts w:eastAsia="仿宋"/>
          <w:sz w:val="32"/>
          <w:szCs w:val="32"/>
        </w:rPr>
        <w:t>周边区域的工频电场强度、工频磁感应强度</w:t>
      </w:r>
      <w:r>
        <w:rPr>
          <w:rFonts w:hint="eastAsia" w:eastAsia="仿宋"/>
          <w:sz w:val="32"/>
          <w:szCs w:val="32"/>
          <w:lang w:eastAsia="zh-CN"/>
        </w:rPr>
        <w:t>应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《电磁环境控制限值》（</w:t>
      </w:r>
      <w:r>
        <w:rPr>
          <w:rFonts w:hint="eastAsia" w:eastAsia="仿宋"/>
          <w:sz w:val="32"/>
          <w:szCs w:val="32"/>
          <w:lang w:val="en-US" w:eastAsia="zh-CN"/>
        </w:rPr>
        <w:t>GB8702-2014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  <w:lang w:val="en-US" w:eastAsia="zh-CN"/>
        </w:rPr>
        <w:t>4000V/m和100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μ</w:t>
      </w:r>
      <w:r>
        <w:rPr>
          <w:rFonts w:hint="eastAsia" w:eastAsia="仿宋"/>
          <w:sz w:val="32"/>
          <w:szCs w:val="32"/>
          <w:lang w:val="en-US" w:eastAsia="zh-CN"/>
        </w:rPr>
        <w:t>T公众曝露控制限值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）项目建设应合理布局，选用低噪声设备，采取隔声降噪措施,确保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厂界噪声、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周围各功能区噪声符合</w:t>
      </w:r>
      <w:r>
        <w:rPr>
          <w:rFonts w:hint="eastAsia" w:eastAsia="仿宋"/>
          <w:sz w:val="32"/>
          <w:szCs w:val="32"/>
          <w:lang w:eastAsia="zh-CN"/>
        </w:rPr>
        <w:t>《工业企业厂界环境噪声排放标准》</w:t>
      </w:r>
      <w:r>
        <w:rPr>
          <w:rFonts w:hint="eastAsia" w:eastAsia="仿宋"/>
          <w:sz w:val="32"/>
          <w:szCs w:val="32"/>
          <w:lang w:val="en-US" w:eastAsia="zh-CN"/>
        </w:rPr>
        <w:t>(GB12348-2008)厂界外2类声环境功能区厂界环境环境噪声排放限值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（四）变电站生活污水经处理后用于站区绿化或定期清理，不外排。变电站设置足够容量的事故油池，产生的废变压器油等危险废物应交有资质的单位回收处理，不得擅自处置。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五</w:t>
      </w:r>
      <w:r>
        <w:rPr>
          <w:rFonts w:eastAsia="仿宋"/>
          <w:sz w:val="32"/>
          <w:szCs w:val="32"/>
        </w:rPr>
        <w:t>）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adjustRightInd w:val="0"/>
        <w:snapToGrid w:val="0"/>
        <w:spacing w:line="520" w:lineRule="exact"/>
        <w:ind w:firstLine="5440" w:firstLineChars="1700"/>
        <w:textAlignment w:val="baseline"/>
        <w:rPr>
          <w:rFonts w:eastAsia="仿宋"/>
          <w:color w:val="auto"/>
          <w:sz w:val="32"/>
          <w:szCs w:val="32"/>
        </w:rPr>
      </w:pPr>
      <w:r>
        <w:rPr>
          <w:rFonts w:eastAsia="仿宋"/>
          <w:sz w:val="32"/>
          <w:szCs w:val="32"/>
        </w:rPr>
        <w:t xml:space="preserve"> 2020</w:t>
      </w:r>
      <w:r>
        <w:rPr>
          <w:rFonts w:eastAsia="仿宋"/>
          <w:color w:val="auto"/>
          <w:sz w:val="32"/>
          <w:szCs w:val="32"/>
        </w:rPr>
        <w:t>年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2</w:t>
      </w:r>
      <w:r>
        <w:rPr>
          <w:rFonts w:eastAsia="仿宋"/>
          <w:color w:val="auto"/>
          <w:sz w:val="32"/>
          <w:szCs w:val="32"/>
        </w:rPr>
        <w:t>月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3</w:t>
      </w:r>
      <w:r>
        <w:rPr>
          <w:rFonts w:eastAsia="仿宋"/>
          <w:color w:val="auto"/>
          <w:sz w:val="32"/>
          <w:szCs w:val="32"/>
        </w:rPr>
        <w:t>日</w:t>
      </w: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 w:eastAsia="仿宋"/>
          <w:sz w:val="32"/>
          <w:szCs w:val="32"/>
        </w:rPr>
        <w:t>抄送：</w:t>
      </w:r>
      <w:r>
        <w:rPr>
          <w:rFonts w:hint="eastAsia" w:eastAsia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eastAsia="仿宋"/>
          <w:sz w:val="32"/>
          <w:szCs w:val="32"/>
        </w:rPr>
        <w:t>，许昌市</w:t>
      </w:r>
      <w:r>
        <w:rPr>
          <w:rFonts w:hint="eastAsia" w:eastAsia="仿宋"/>
          <w:sz w:val="32"/>
          <w:szCs w:val="32"/>
          <w:lang w:val="en-US" w:eastAsia="zh-CN"/>
        </w:rPr>
        <w:t>生态环境局鄢陵分</w:t>
      </w:r>
      <w:r>
        <w:rPr>
          <w:rFonts w:hint="eastAsia" w:eastAsia="仿宋"/>
          <w:sz w:val="32"/>
          <w:szCs w:val="32"/>
        </w:rPr>
        <w:t>局，</w:t>
      </w:r>
      <w:r>
        <w:rPr>
          <w:rFonts w:eastAsia="仿宋"/>
          <w:sz w:val="32"/>
          <w:szCs w:val="32"/>
        </w:rPr>
        <w:t>武汉华凯环境安全技术发展有限公司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4F84"/>
    <w:multiLevelType w:val="singleLevel"/>
    <w:tmpl w:val="5DF34F8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025A3"/>
    <w:rsid w:val="000F3002"/>
    <w:rsid w:val="00147FC8"/>
    <w:rsid w:val="00234A7A"/>
    <w:rsid w:val="00271A56"/>
    <w:rsid w:val="00275844"/>
    <w:rsid w:val="002B7570"/>
    <w:rsid w:val="002D3A3C"/>
    <w:rsid w:val="002D5C8C"/>
    <w:rsid w:val="00331A56"/>
    <w:rsid w:val="003B355D"/>
    <w:rsid w:val="003C4FF3"/>
    <w:rsid w:val="003F774C"/>
    <w:rsid w:val="0043588C"/>
    <w:rsid w:val="004F725F"/>
    <w:rsid w:val="005B4ED6"/>
    <w:rsid w:val="005D17A1"/>
    <w:rsid w:val="005E4B77"/>
    <w:rsid w:val="00640F12"/>
    <w:rsid w:val="00652359"/>
    <w:rsid w:val="00672E34"/>
    <w:rsid w:val="0069585E"/>
    <w:rsid w:val="00695870"/>
    <w:rsid w:val="006B4254"/>
    <w:rsid w:val="006D0F32"/>
    <w:rsid w:val="00702F24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1225"/>
    <w:rsid w:val="00E92444"/>
    <w:rsid w:val="00EE1324"/>
    <w:rsid w:val="00F97B33"/>
    <w:rsid w:val="00FB0DFD"/>
    <w:rsid w:val="01E2002B"/>
    <w:rsid w:val="02E758B8"/>
    <w:rsid w:val="03AA7A7C"/>
    <w:rsid w:val="04055970"/>
    <w:rsid w:val="04312852"/>
    <w:rsid w:val="056B5980"/>
    <w:rsid w:val="05A45D8B"/>
    <w:rsid w:val="066D6A9F"/>
    <w:rsid w:val="07D319C9"/>
    <w:rsid w:val="0A2B58D8"/>
    <w:rsid w:val="0AC85F05"/>
    <w:rsid w:val="0BE55213"/>
    <w:rsid w:val="0E636F69"/>
    <w:rsid w:val="0E823CCD"/>
    <w:rsid w:val="0F0106DD"/>
    <w:rsid w:val="0F2C62E2"/>
    <w:rsid w:val="104B6073"/>
    <w:rsid w:val="116D5871"/>
    <w:rsid w:val="14701F95"/>
    <w:rsid w:val="15347EF1"/>
    <w:rsid w:val="16D67C2A"/>
    <w:rsid w:val="1735373B"/>
    <w:rsid w:val="17B51A35"/>
    <w:rsid w:val="17F461DB"/>
    <w:rsid w:val="18665C72"/>
    <w:rsid w:val="19250C4F"/>
    <w:rsid w:val="1C745047"/>
    <w:rsid w:val="1EC03777"/>
    <w:rsid w:val="1EF70694"/>
    <w:rsid w:val="211C4D22"/>
    <w:rsid w:val="251A57A0"/>
    <w:rsid w:val="26A53152"/>
    <w:rsid w:val="27177161"/>
    <w:rsid w:val="289E0881"/>
    <w:rsid w:val="28D65AAF"/>
    <w:rsid w:val="29C66548"/>
    <w:rsid w:val="2A821ED1"/>
    <w:rsid w:val="2B4E7E07"/>
    <w:rsid w:val="2B9B7698"/>
    <w:rsid w:val="2C0D3A63"/>
    <w:rsid w:val="2CF12AEB"/>
    <w:rsid w:val="2DD909BA"/>
    <w:rsid w:val="2E0919EE"/>
    <w:rsid w:val="332029EE"/>
    <w:rsid w:val="3468352D"/>
    <w:rsid w:val="36CC6667"/>
    <w:rsid w:val="37803B1C"/>
    <w:rsid w:val="3A2401A7"/>
    <w:rsid w:val="3D49138C"/>
    <w:rsid w:val="3D944887"/>
    <w:rsid w:val="3FDA6DFA"/>
    <w:rsid w:val="403C4D98"/>
    <w:rsid w:val="40912A54"/>
    <w:rsid w:val="43C75B46"/>
    <w:rsid w:val="443F0F38"/>
    <w:rsid w:val="44812F2A"/>
    <w:rsid w:val="45E23EF2"/>
    <w:rsid w:val="47E03E09"/>
    <w:rsid w:val="4A501161"/>
    <w:rsid w:val="4CCB4117"/>
    <w:rsid w:val="4F8773E2"/>
    <w:rsid w:val="51A642FD"/>
    <w:rsid w:val="5247484F"/>
    <w:rsid w:val="527F25A9"/>
    <w:rsid w:val="53557B7F"/>
    <w:rsid w:val="53DC3C91"/>
    <w:rsid w:val="54054391"/>
    <w:rsid w:val="57D46814"/>
    <w:rsid w:val="5ADA2A63"/>
    <w:rsid w:val="5CE96CA3"/>
    <w:rsid w:val="5D167BEA"/>
    <w:rsid w:val="5F3F6F06"/>
    <w:rsid w:val="60BE2601"/>
    <w:rsid w:val="640937A2"/>
    <w:rsid w:val="651C0AA0"/>
    <w:rsid w:val="65477E12"/>
    <w:rsid w:val="67C35397"/>
    <w:rsid w:val="687D3F35"/>
    <w:rsid w:val="69C6599F"/>
    <w:rsid w:val="6C11001F"/>
    <w:rsid w:val="6DD0183E"/>
    <w:rsid w:val="702E2A47"/>
    <w:rsid w:val="70F125FD"/>
    <w:rsid w:val="71687B38"/>
    <w:rsid w:val="74E75791"/>
    <w:rsid w:val="773D531D"/>
    <w:rsid w:val="7978067C"/>
    <w:rsid w:val="7A7301C5"/>
    <w:rsid w:val="7A9D3752"/>
    <w:rsid w:val="7BB76E70"/>
    <w:rsid w:val="7C31205F"/>
    <w:rsid w:val="7DFC74E5"/>
    <w:rsid w:val="7F191D36"/>
    <w:rsid w:val="7F3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2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2">
    <w:name w:val="页脚 字符"/>
    <w:basedOn w:val="8"/>
    <w:link w:val="5"/>
    <w:qFormat/>
    <w:locked/>
    <w:uiPriority w:val="99"/>
    <w:rPr>
      <w:rFonts w:cs="Times New Roman"/>
      <w:sz w:val="18"/>
    </w:rPr>
  </w:style>
  <w:style w:type="character" w:customStyle="1" w:styleId="13">
    <w:name w:val="页眉 字符"/>
    <w:basedOn w:val="8"/>
    <w:link w:val="6"/>
    <w:qFormat/>
    <w:locked/>
    <w:uiPriority w:val="99"/>
    <w:rPr>
      <w:rFonts w:cs="Times New Roman"/>
      <w:sz w:val="18"/>
    </w:rPr>
  </w:style>
  <w:style w:type="paragraph" w:customStyle="1" w:styleId="14">
    <w:name w:val="样式 正文缩进s4标题4表正文正文非缩进图标题段1Body Text(ch)缩进ALT+Z特点四号正文不..."/>
    <w:basedOn w:val="4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943</Characters>
  <Lines>7</Lines>
  <Paragraphs>2</Paragraphs>
  <ScaleCrop>false</ScaleCrop>
  <LinksUpToDate>false</LinksUpToDate>
  <CharactersWithSpaces>1106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未定义</cp:lastModifiedBy>
  <cp:lastPrinted>2019-11-26T08:10:00Z</cp:lastPrinted>
  <dcterms:modified xsi:type="dcterms:W3CDTF">2020-02-03T02:26:16Z</dcterms:modified>
  <dc:title>许环辐审〔2015〕1号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  <property fmtid="{D5CDD505-2E9C-101B-9397-08002B2CF9AE}" pid="3" name="KSORubyTemplateID" linkTarget="0">
    <vt:lpwstr>6</vt:lpwstr>
  </property>
</Properties>
</file>