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68</w:t>
      </w:r>
      <w:r>
        <w:rPr>
          <w:rFonts w:hint="eastAsia" w:ascii="仿宋_GB2312" w:hAnsi="黑体" w:eastAsia="仿宋_GB2312" w:cs="黑体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关于许昌华龙日清纸品有限公司年产5000万平方米瓦楞纸箱项目环境影响报告表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告知承诺制审批申请的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许昌华龙日清纸品有限公司：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914110237721677403</w:t>
      </w:r>
      <w:r>
        <w:rPr>
          <w:rFonts w:hint="eastAsia" w:ascii="仿宋" w:hAnsi="仿宋" w:eastAsia="仿宋" w:cs="仿宋"/>
          <w:sz w:val="32"/>
          <w:szCs w:val="32"/>
        </w:rPr>
        <w:t>）关于《年产5000万平方米瓦楞纸箱项目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环境影响报告表</w:t>
      </w:r>
      <w:r>
        <w:rPr>
          <w:rFonts w:hint="eastAsia" w:ascii="仿宋" w:hAnsi="仿宋" w:eastAsia="仿宋" w:cs="仿宋"/>
          <w:sz w:val="32"/>
          <w:szCs w:val="32"/>
        </w:rPr>
        <w:t>》的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告知承诺制审批</w:t>
      </w:r>
      <w:r>
        <w:rPr>
          <w:rFonts w:hint="eastAsia" w:ascii="仿宋" w:hAnsi="仿宋" w:eastAsia="仿宋" w:cs="仿宋"/>
          <w:sz w:val="32"/>
          <w:szCs w:val="32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收悉。该项目审批事项在网站公示期满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根据《中华人民共和国环境保护法》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《中华人民共和国环境影响评价法》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《建设项目环境保护管理条例》等法律法规规定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" w:hAnsi="仿宋" w:eastAsia="仿宋" w:cs="仿宋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一、根据你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及环评文件编制单位的承诺，我局原则同意你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应全面落实环评文件提出的各项环境保护措施，各项环境保护设施与主体工程同时设计、同时施工、同时投入使用，确保各项污染物达标排放。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" w:hAnsi="仿宋" w:eastAsia="仿宋" w:cs="仿宋"/>
          <w:sz w:val="32"/>
          <w:szCs w:val="32"/>
        </w:rPr>
        <w:t>。项目建成后建设单位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抄送：许昌市生态环境综合行政执法支队，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许昌市生态环境局东城区分局，许昌携诚环保科技有限公司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265D8"/>
    <w:rsid w:val="2EB24BD6"/>
    <w:rsid w:val="7359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卜同</cp:lastModifiedBy>
  <dcterms:modified xsi:type="dcterms:W3CDTF">2021-01-04T07:53:52Z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