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2019年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11</w:t>
      </w:r>
      <w:r>
        <w:rPr>
          <w:rFonts w:hint="eastAsia" w:ascii="黑体" w:hAnsi="黑体" w:eastAsia="黑体" w:cs="黑体"/>
          <w:sz w:val="44"/>
          <w:szCs w:val="44"/>
        </w:rPr>
        <w:t>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黑体"/>
          <w:sz w:val="44"/>
          <w:szCs w:val="44"/>
        </w:rPr>
        <w:t>日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鄢陵县彭店乡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49.5MW风电场项目110kV升压站工程</w:t>
      </w:r>
    </w:p>
    <w:p>
      <w:pPr>
        <w:bidi w:val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环境影响评价文件拟进行审查公示</w:t>
      </w:r>
    </w:p>
    <w:p>
      <w:pPr>
        <w:bidi w:val="0"/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2019-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22</w:t>
      </w:r>
    </w:p>
    <w:p>
      <w:pPr>
        <w:keepNext w:val="0"/>
        <w:keepLines w:val="0"/>
        <w:widowControl/>
        <w:suppressLineNumbers w:val="0"/>
        <w:pBdr>
          <w:top w:val="single" w:color="2567B2" w:sz="12" w:space="0"/>
        </w:pBdr>
        <w:spacing w:before="330" w:beforeAutospacing="0" w:after="450" w:afterAutospacing="0"/>
        <w:ind w:left="0" w:right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bidi w:val="0"/>
        <w:ind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根据建设项目环境影响评价审批程序的有关规定，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我局</w:t>
      </w:r>
      <w:r>
        <w:rPr>
          <w:rFonts w:hint="eastAsia" w:ascii="仿宋" w:hAnsi="仿宋" w:eastAsia="仿宋" w:cs="仿宋"/>
          <w:sz w:val="30"/>
          <w:szCs w:val="30"/>
        </w:rPr>
        <w:t>拟对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鄢陵县彭店乡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49.5MW风电场项目110kV升压站工程</w:t>
      </w:r>
      <w:r>
        <w:rPr>
          <w:rFonts w:hint="eastAsia" w:ascii="仿宋" w:hAnsi="仿宋" w:eastAsia="仿宋" w:cs="仿宋"/>
          <w:sz w:val="30"/>
          <w:szCs w:val="30"/>
        </w:rPr>
        <w:t>环境影响评价文件进行审查。现将拟审查的环境影响评价文件基本情况予以公示，公示期为2019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年11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sz w:val="30"/>
          <w:szCs w:val="30"/>
        </w:rPr>
        <w:t>日－2019年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仿宋"/>
          <w:sz w:val="30"/>
          <w:szCs w:val="30"/>
        </w:rPr>
        <w:t>日（5个工作日）。</w:t>
      </w:r>
    </w:p>
    <w:p>
      <w:pPr>
        <w:bidi w:val="0"/>
        <w:ind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听证权利告知：依据《中华人民共和国行政许可法》自公示起五日内申请人、利害关系人可提出听证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申</w:t>
      </w:r>
      <w:r>
        <w:rPr>
          <w:rFonts w:hint="eastAsia" w:ascii="仿宋" w:hAnsi="仿宋" w:eastAsia="仿宋" w:cs="仿宋"/>
          <w:sz w:val="30"/>
          <w:szCs w:val="30"/>
        </w:rPr>
        <w:t>请。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　　通讯地址：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许昌市竹林路市民之家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3楼环保窗口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　　邮　　编：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461000</w:t>
      </w:r>
    </w:p>
    <w:tbl>
      <w:tblPr>
        <w:tblStyle w:val="5"/>
        <w:tblW w:w="13763" w:type="dxa"/>
        <w:jc w:val="center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"/>
        <w:gridCol w:w="784"/>
        <w:gridCol w:w="723"/>
        <w:gridCol w:w="1064"/>
        <w:gridCol w:w="1050"/>
        <w:gridCol w:w="2032"/>
        <w:gridCol w:w="6204"/>
        <w:gridCol w:w="154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7" w:hRule="atLeast"/>
          <w:jc w:val="center"/>
        </w:trPr>
        <w:tc>
          <w:tcPr>
            <w:tcW w:w="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10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环境影响评价机构</w:t>
            </w:r>
          </w:p>
        </w:tc>
        <w:tc>
          <w:tcPr>
            <w:tcW w:w="2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项目概况</w:t>
            </w:r>
          </w:p>
        </w:tc>
        <w:tc>
          <w:tcPr>
            <w:tcW w:w="62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主要环境影响及预防或者减轻不良环境影响的对策和措施</w:t>
            </w:r>
          </w:p>
        </w:tc>
        <w:tc>
          <w:tcPr>
            <w:tcW w:w="15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7" w:hRule="atLeast"/>
          <w:jc w:val="center"/>
        </w:trPr>
        <w:tc>
          <w:tcPr>
            <w:tcW w:w="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鄢陵县彭店乡49.5MW风电场项目110kV升压站工程</w:t>
            </w:r>
          </w:p>
        </w:tc>
        <w:tc>
          <w:tcPr>
            <w:tcW w:w="7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鄢陵县彭店镇洪沟村</w:t>
            </w:r>
          </w:p>
        </w:tc>
        <w:tc>
          <w:tcPr>
            <w:tcW w:w="10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鄢陵县天顺新能源有限公司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河南可人科技有限公司</w:t>
            </w:r>
          </w:p>
        </w:tc>
        <w:tc>
          <w:tcPr>
            <w:tcW w:w="2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工程为110kV升压站工程，占地面积4608㎡，围墙中心线尺寸96m*48m.升压站内布置1台50MVA主变压器，同时布置综合楼生活楼，SVG房，35kV配电装置室各一幢，以及事故油池、给水设备房、储藏室、取水井室等辅助构筑物</w:t>
            </w:r>
          </w:p>
        </w:tc>
        <w:tc>
          <w:tcPr>
            <w:tcW w:w="62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本项目110kV升压站工程（调度名：康沟河升压站）于2018年2月开工建设，2018年10月建成，2019年4月15日并网运行。风电场产生的电能经本升压站升至110kV，经110kV架空线送入寿星升压站，项目属于未批先建。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2019年4月29日，鄢陵县环境监察执法人员发现其违法行为，2019年7月30日，鄢陵县环境保护局于对本项目下达了行政处罚决定书（鄢环罚〔2019〕14号）并对违法行为进行了处罚。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营运期：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1、电磁环境影响：根据现状监测结果,本项目升压站厂界四周工频电场强度在0.36~2.43V/m之间，工频磁感应强度在0.0124~0.0415μT之间，分别满足《电磁环境控制限值》（GB8702-2014）中4000V/m、100μT的标准要求。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2、废水:管理人员及风电场运行维护人员产生的生活污水，经收集后进入一体化污水处理设施，处理后由周边居民拉走作为农肥资源化利用，不外排。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3、噪声:厂界昼间噪声监测值为42.3~52.4dB（A），夜间噪声监测值为40.5~43.7dB（A），均满足《工业企业厂界环境噪声排放标准》（GB12348-2008）1类标准限值；环境敏感目标处噪声昼间监测最大值为54.0dB（A）、夜间监测最大值为44.4dB（A），均满足《声环境质量标准》（GB3096-2008）中的1类标准限值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4、固废。营运期职工生活垃圾定点集中收集，然后定期清运至垃圾处理场填埋处理;升压站内设置一座总容积40.5m3的事故油池，事故时主变排油经贮油池、排油管排至事故油池，再泵至桶内。站区内设置符合要求的10m2危废暂存间1座，暂存于危废暂存间，然后定期交由有资质单位回收处理。</w:t>
            </w:r>
          </w:p>
        </w:tc>
        <w:tc>
          <w:tcPr>
            <w:tcW w:w="15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18839905958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报告书项目需增加一栏：公众参与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442F9"/>
    <w:rsid w:val="06154B2A"/>
    <w:rsid w:val="0A317475"/>
    <w:rsid w:val="1A42358D"/>
    <w:rsid w:val="1C057112"/>
    <w:rsid w:val="1F227249"/>
    <w:rsid w:val="24C22B09"/>
    <w:rsid w:val="29C20F5D"/>
    <w:rsid w:val="29C92D67"/>
    <w:rsid w:val="2EDA4FFA"/>
    <w:rsid w:val="31A25977"/>
    <w:rsid w:val="32B11DC2"/>
    <w:rsid w:val="34604553"/>
    <w:rsid w:val="3B470ADC"/>
    <w:rsid w:val="3E1512C3"/>
    <w:rsid w:val="3FEC7D5E"/>
    <w:rsid w:val="412F0E8D"/>
    <w:rsid w:val="433579FD"/>
    <w:rsid w:val="443D35AD"/>
    <w:rsid w:val="4B6A5ACB"/>
    <w:rsid w:val="4CC22773"/>
    <w:rsid w:val="4DC644E8"/>
    <w:rsid w:val="54E104DF"/>
    <w:rsid w:val="55E5386E"/>
    <w:rsid w:val="5F432C67"/>
    <w:rsid w:val="6F226C3E"/>
    <w:rsid w:val="70425E4F"/>
    <w:rsid w:val="739E7A49"/>
    <w:rsid w:val="78A5674C"/>
    <w:rsid w:val="7F0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font0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7">
    <w:name w:val="font1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perscript"/>
    </w:rPr>
  </w:style>
  <w:style w:type="character" w:customStyle="1" w:styleId="8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21"/>
    <w:basedOn w:val="3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未定义</cp:lastModifiedBy>
  <dcterms:modified xsi:type="dcterms:W3CDTF">2019-11-22T07:54:29Z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