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许环建审〔20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许昌市生态环境局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许昌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市城乡一体化示范区中原电气谷污水处理厂项目（一期）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许昌市城乡一体化示范区建设环保局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（统一社会信用代码：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11411000065284980X</w:t>
      </w:r>
      <w:r>
        <w:rPr>
          <w:rFonts w:hint="eastAsia" w:ascii="仿宋" w:hAnsi="仿宋" w:eastAsia="仿宋" w:cs="仿宋"/>
          <w:sz w:val="32"/>
          <w:szCs w:val="32"/>
        </w:rPr>
        <w:t>）上报的由河南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佳昱</w:t>
      </w:r>
      <w:r>
        <w:rPr>
          <w:rFonts w:hint="eastAsia" w:ascii="仿宋" w:hAnsi="仿宋" w:eastAsia="仿宋" w:cs="仿宋"/>
          <w:sz w:val="32"/>
          <w:szCs w:val="32"/>
        </w:rPr>
        <w:t>环境科技有限公司编制的《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市城乡一体化示范区中原电气谷污水处理厂项目（一期）</w:t>
      </w:r>
      <w:r>
        <w:rPr>
          <w:rFonts w:hint="eastAsia" w:ascii="仿宋" w:hAnsi="仿宋" w:eastAsia="仿宋" w:cs="仿宋"/>
          <w:sz w:val="32"/>
          <w:szCs w:val="32"/>
        </w:rPr>
        <w:t>环境影响报告表（报批版）》（以下简称《报告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）收悉。该项目审批事项已在我局网站公示期满。根据《中华人民共和国环境保护法》、《中华人民共和国行政许可法》、《中华人民共和国环境影响评价法》、《建设项目环境保护管理条例》等法律法规规定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一、该《报告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》内容符合国家有关法律法规要求和建设项目环境管理规定，评价结论可信。我局原则同意你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报告表</w:t>
      </w:r>
      <w:r>
        <w:rPr>
          <w:rFonts w:hint="eastAsia" w:ascii="仿宋" w:hAnsi="仿宋" w:eastAsia="仿宋" w:cs="仿宋"/>
          <w:sz w:val="32"/>
          <w:szCs w:val="32"/>
        </w:rPr>
        <w:t>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永兴路以北，玉兰路以东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一期建设规模1万m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/d污水处理工程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收水范围为昌盛路以南，忠武路以西，玉兰路以东，永昌东路以北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应按照有关规定，向社会公众主动公开经批准的《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报告表</w:t>
      </w:r>
      <w:r>
        <w:rPr>
          <w:rFonts w:hint="eastAsia" w:ascii="仿宋" w:hAnsi="仿宋" w:eastAsia="仿宋" w:cs="仿宋"/>
          <w:sz w:val="32"/>
          <w:szCs w:val="32"/>
        </w:rPr>
        <w:t>》，并接受相关方的咨询。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应全面落实《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报告表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》提出的各项环境保护措施，确保各项环境保护设施与主体工程同时设计、同时施工、同时投入使用，确保各项污染物达标排放。向设计单位提供《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报告表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依据《报告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》和本批复文件，对项目建设过程中产生的废水、废气、固体废物、噪声、振动等污染，要严格按照要求，采取相应的防治措施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特别是施工过程中，应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注意对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表土临时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堆放场地等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采取覆盖、拦挡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、洒水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防止水土流失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和扬尘污染；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施工结束后应认真落实生态恢复措施，对相应区域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绿化，减轻施工期的生态影响。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建成后</w:t>
      </w:r>
      <w:r>
        <w:rPr>
          <w:rFonts w:hint="eastAsia" w:ascii="仿宋" w:hAnsi="仿宋" w:eastAsia="仿宋" w:cs="仿宋"/>
          <w:sz w:val="32"/>
          <w:szCs w:val="32"/>
        </w:rPr>
        <w:t>外排污染物应满足以下要求：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1.废水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。本项目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出水水质应达到《城镇污水处理厂污染物排放标准》（GB18918-2002）表1一级A标准、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清潩河流域污染物排放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标准》（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41/790-2013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及《关于印发许昌市污染防治攻坚战三年行动实施方案（2018—2020年）的通知》（许政〔2018〕24号）要求，其中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化学需氧量≦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30mg/L、氨氮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1.5mg/L、总磷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0.3mg/L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。本项目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在小洪河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新设置一个排污口，应规范化建设，并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根据要求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进水口和总排口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安装流量、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pH、化学需氧量、氨氮、总氮、总磷等数据在线监测设施，并与生态环境部门联网。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70C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废气。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进水泵房、沉砂池、发酵池、污泥浓缩池等环节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恶臭气体经收集系统收集，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生物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滤池处理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经15米高排气筒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排放，应满足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《城镇污水处理厂污染物排放标准》（GB18918-2002）表4二级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标准要求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；项目以污水处理单元边界向外设置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100m卫生防护距离，卫生防护距离范围内不得规划建设医院、学校、居民区等环境敏感项目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噪声。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各种泵类、空压机、鼓风机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噪声源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采取隔音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减振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等降噪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措施，厂界噪声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应满足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《工业企业厂界环境噪声排放标准》（GB12348-2008）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2类标准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、固废。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生活垃圾、栅渣、泥砂分类收集后，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由环卫部门定期清运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；污泥经浓缩、脱水后，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送往许昌市魏清污泥处置有限公司处理；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一般固废临时贮存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场所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应满足《一般工业固体废物贮存、处置污染控制标准》（GB18599-2001）要求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六、项目废水污染物排放量（出厂量）为COD为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109.5</w:t>
      </w:r>
      <w:r>
        <w:rPr>
          <w:rFonts w:hint="eastAsia" w:ascii="仿宋" w:hAnsi="仿宋" w:eastAsia="仿宋" w:cs="仿宋"/>
          <w:sz w:val="32"/>
          <w:szCs w:val="32"/>
        </w:rPr>
        <w:t>t/a，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氨氮5.48</w:t>
      </w:r>
      <w:r>
        <w:rPr>
          <w:rFonts w:hint="eastAsia" w:ascii="仿宋" w:hAnsi="仿宋" w:eastAsia="仿宋" w:cs="仿宋"/>
          <w:sz w:val="32"/>
          <w:szCs w:val="32"/>
        </w:rPr>
        <w:t>t/a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项目建设应严格执行环境保护设施与主体工程同时设计、同时施工、同时投入使用的环境保护“三同时”制度。项目建成后，须按规定程序进行竣工环境保护验收，验收合格后，方可投入正式运行。</w:t>
      </w:r>
      <w:r>
        <w:rPr>
          <w:rFonts w:hint="eastAsia" w:ascii="仿宋" w:hAnsi="仿宋" w:eastAsia="仿宋" w:cs="仿宋"/>
          <w:sz w:val="32"/>
          <w:szCs w:val="32"/>
        </w:rPr>
        <w:t>如果今后国家或我省颁布新的污染物排放标准，届时项目应按新的排放标准执行。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八、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。如建设项目的性质、规模、地点、采用的生产工艺或者防治污染措施发生重大变动，应当重新报批建设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2020年4月20日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佳昱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979A9"/>
    <w:rsid w:val="2CE26ECF"/>
    <w:rsid w:val="53A03845"/>
    <w:rsid w:val="55D51B17"/>
    <w:rsid w:val="55F522A7"/>
    <w:rsid w:val="5BEF1A16"/>
    <w:rsid w:val="67E62036"/>
    <w:rsid w:val="701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表格字体"/>
    <w:basedOn w:val="1"/>
    <w:qFormat/>
    <w:uiPriority w:val="0"/>
    <w:pPr>
      <w:widowControl w:val="0"/>
      <w:snapToGrid/>
      <w:spacing w:after="0" w:line="320" w:lineRule="exact"/>
      <w:jc w:val="center"/>
    </w:pPr>
    <w:rPr>
      <w:rFonts w:ascii="Times New Roman" w:hAnsi="Times New Roman" w:eastAsia="宋体"/>
      <w:color w:val="000000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岳瑜璐</cp:lastModifiedBy>
  <dcterms:modified xsi:type="dcterms:W3CDTF">2020-04-22T02:54:50Z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