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审批意见：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许环辐审〔</w:t>
      </w:r>
      <w:r>
        <w:rPr>
          <w:rFonts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关于许昌市区电气谷220千伏输变电工程环境影响报告表的批复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国网河南省电力公司许昌供电公司: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你公司（统一社会信用代码：914110000057479041）报送的《许昌市区电气谷220千伏输变电工程环境影响报告表》（报批版，以下简称《报告表》）收悉，该项目环评审批事项已在我</w:t>
      </w:r>
      <w:r>
        <w:rPr>
          <w:rFonts w:hint="eastAsia" w:ascii="仿宋" w:hAnsi="仿宋" w:eastAsia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/>
          <w:sz w:val="32"/>
          <w:szCs w:val="32"/>
        </w:rPr>
        <w:t>网站公示期满。经认真研究，批复如下：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一、原则批准由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武汉华凯环境安全技术发展有限公司</w:t>
      </w:r>
      <w:r>
        <w:rPr>
          <w:rFonts w:hint="eastAsia" w:ascii="仿宋" w:hAnsi="仿宋" w:eastAsia="仿宋"/>
          <w:sz w:val="32"/>
          <w:szCs w:val="32"/>
        </w:rPr>
        <w:t>编制的《报告表》，建设单位应据此认真落实环保投资和各项污染防治措施。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二、项目位于</w:t>
      </w:r>
      <w:r>
        <w:rPr>
          <w:rFonts w:hint="eastAsia" w:ascii="仿宋" w:hAnsi="仿宋" w:eastAsia="仿宋"/>
          <w:sz w:val="32"/>
          <w:szCs w:val="32"/>
          <w:lang w:eastAsia="zh-CN"/>
        </w:rPr>
        <w:t>许昌市境内</w:t>
      </w:r>
      <w:r>
        <w:rPr>
          <w:rFonts w:hint="eastAsia" w:ascii="仿宋" w:hAnsi="仿宋" w:eastAsia="仿宋"/>
          <w:sz w:val="32"/>
          <w:szCs w:val="32"/>
        </w:rPr>
        <w:t>。工程总投资14014万元，其中环境保护投资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81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220kV电气谷变电站新建工程：新建站址位于许昌市城乡一体化示范区大罗庄村西北方向600m处，西邻规划玉兰路，西距京港澳高速约800m。总占地面积11490m2，围墙内占地面积6953m2；全户内布置，规划主变容量3×240MVA，220千伏出线6回；本期建设主变容量1×240MVA，220千伏出线2回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（二）汉魏~花都I回π入电气谷变 220kV线路工程：新建线路起于电气谷220千伏变电站东数第一、第三出线间隔，止于220kV汉花Ⅰ线23#~24#塔附近，线路全长2.21km，其中电缆敷设0.31km，同塔双回路架设1.5km。单回路架设0.4km。同时拆除220kV汉花I线0.15km。全部位于许昌市境内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三、项目建设和运营期间须重点做好的工作。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（一）项目建设和运营中应严格按照《报告表》和本批复的要求，确保各项环境保护措施得到落实。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（二）严格落实防治工频电场、工频磁场等环保措施，确保线路两侧和变电站周边区域的工频电场强度、工频磁感应强度符合环保标准。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（三）项目建设应合理布局，选用低噪声设备，采取隔声降噪措施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确保变电站厂界噪声、变电站周围各功能区噪声、线路两侧噪声，符合环境影响评价执行标准，防止噪声扰民。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（四）变电站生活污水经处理后用于站区绿化或定期清运，不外排。变电站设置足够容量的事故油池，产生的废变压器油等危险废物应交有资质的单位回收处理，不得擅自处置。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线路与公路、铁路、电力线等交叉跨越时应按规范要求留有足够的净空距离；线路经过林地时，应采取较小塔型、高塔跨越及加大铁塔档距等措施，选择影响较小区域通过，以减少占地和林木砍伐，防止破坏生态环境和景观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（六）加强施工期的环境保护工作，落实各项生态保护和污染防治措施。采取有效防尘、降噪措施，不得施工扰民。项目建成后，应及时恢复临时占地的植被和使用功能，防止水土流失。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项目建设应严格执行配套建设的环境保护设施与主体工程同时设计、同时施工、同时投产使用的环境保护“三同时”制度，落实各项环保措施。工程竣工后，建设单位应当按照国务院生态环境行政主管部门规定的标准和程序，对配套建设的环境保护设施进行验收，编制验收报告。经验收合格后，项目方可投入正式运行。</w:t>
      </w:r>
      <w:r>
        <w:rPr>
          <w:rFonts w:hint="eastAsia" w:ascii="仿宋" w:hAnsi="仿宋" w:eastAsia="仿宋"/>
          <w:sz w:val="32"/>
          <w:szCs w:val="32"/>
          <w:lang w:eastAsia="zh-CN"/>
        </w:rPr>
        <w:t>许昌市城乡一体化示范区建设</w:t>
      </w:r>
      <w:r>
        <w:rPr>
          <w:rFonts w:hint="eastAsia" w:ascii="仿宋" w:hAnsi="仿宋" w:eastAsia="仿宋"/>
          <w:sz w:val="32"/>
          <w:szCs w:val="32"/>
        </w:rPr>
        <w:t>环保局负责该项目日常环境监督管理工作，应明确项目建设监管责任人，加强施工期监督检查，如发现违法行为应立即纠正并报告。市环境监察支队对项目执行环保“三同时”情况按规定进行现场监督检查。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五、建设及运营单位应建立环保管理和监测制度，及时消除事故隐患，确保各项污染因子达到环保标准要求；制定详细的风险事故应急预案，确保发生事故时可及时得到妥善处理。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六、本批复有效期五年。本项目自批复之日起五年后开工建设的，应报我局重新审核。本批复生效后，建设项目的地点、工艺、规模等发生重大变化时，应重新编制环境影响评价文件报我局审批。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   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3</w:t>
    </w:r>
    <w:r>
      <w:rPr>
        <w:rStyle w:val="8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44"/>
    <w:rsid w:val="000F3002"/>
    <w:rsid w:val="00234A7A"/>
    <w:rsid w:val="00271A56"/>
    <w:rsid w:val="00275844"/>
    <w:rsid w:val="002B7570"/>
    <w:rsid w:val="002D3A3C"/>
    <w:rsid w:val="002D5C8C"/>
    <w:rsid w:val="0032143A"/>
    <w:rsid w:val="00331A56"/>
    <w:rsid w:val="003C4FF3"/>
    <w:rsid w:val="003F774C"/>
    <w:rsid w:val="0043588C"/>
    <w:rsid w:val="004F725F"/>
    <w:rsid w:val="005D17A1"/>
    <w:rsid w:val="005E4B77"/>
    <w:rsid w:val="00640F12"/>
    <w:rsid w:val="00672E34"/>
    <w:rsid w:val="0069585E"/>
    <w:rsid w:val="006D0F32"/>
    <w:rsid w:val="00772EB9"/>
    <w:rsid w:val="007D7563"/>
    <w:rsid w:val="00860DA4"/>
    <w:rsid w:val="0092050D"/>
    <w:rsid w:val="00A22559"/>
    <w:rsid w:val="00A40E01"/>
    <w:rsid w:val="00A569BF"/>
    <w:rsid w:val="00AA60EC"/>
    <w:rsid w:val="00AF011A"/>
    <w:rsid w:val="00AF7526"/>
    <w:rsid w:val="00B029F6"/>
    <w:rsid w:val="00B2691C"/>
    <w:rsid w:val="00BF0118"/>
    <w:rsid w:val="00BF0DDC"/>
    <w:rsid w:val="00C424F6"/>
    <w:rsid w:val="00CD3488"/>
    <w:rsid w:val="00E01E3C"/>
    <w:rsid w:val="00E92444"/>
    <w:rsid w:val="00EE1324"/>
    <w:rsid w:val="00F97B33"/>
    <w:rsid w:val="02E758B8"/>
    <w:rsid w:val="03AA7A7C"/>
    <w:rsid w:val="04312852"/>
    <w:rsid w:val="056B5980"/>
    <w:rsid w:val="064E6B12"/>
    <w:rsid w:val="066D6A9F"/>
    <w:rsid w:val="09F85889"/>
    <w:rsid w:val="0A2B58D8"/>
    <w:rsid w:val="0AC85F05"/>
    <w:rsid w:val="0BE55213"/>
    <w:rsid w:val="0E636F69"/>
    <w:rsid w:val="0E8C6A63"/>
    <w:rsid w:val="0FF50EFF"/>
    <w:rsid w:val="104B6073"/>
    <w:rsid w:val="14701F95"/>
    <w:rsid w:val="17F461DB"/>
    <w:rsid w:val="18665C72"/>
    <w:rsid w:val="1C745047"/>
    <w:rsid w:val="1EC03777"/>
    <w:rsid w:val="20CB69FB"/>
    <w:rsid w:val="211C4D22"/>
    <w:rsid w:val="215227D3"/>
    <w:rsid w:val="247873E6"/>
    <w:rsid w:val="251A57A0"/>
    <w:rsid w:val="26A53152"/>
    <w:rsid w:val="282A0E8C"/>
    <w:rsid w:val="289E0881"/>
    <w:rsid w:val="28D65AAF"/>
    <w:rsid w:val="2B9B7698"/>
    <w:rsid w:val="2C0D3A63"/>
    <w:rsid w:val="2E0919EE"/>
    <w:rsid w:val="31C02633"/>
    <w:rsid w:val="32A0358E"/>
    <w:rsid w:val="332029EE"/>
    <w:rsid w:val="36CC6667"/>
    <w:rsid w:val="376D0E57"/>
    <w:rsid w:val="3D49138C"/>
    <w:rsid w:val="403C4D98"/>
    <w:rsid w:val="40912A54"/>
    <w:rsid w:val="43C75B46"/>
    <w:rsid w:val="51A642FD"/>
    <w:rsid w:val="5247484F"/>
    <w:rsid w:val="57D46814"/>
    <w:rsid w:val="5ADA2A63"/>
    <w:rsid w:val="5CE96CA3"/>
    <w:rsid w:val="60BE2601"/>
    <w:rsid w:val="63D16FAD"/>
    <w:rsid w:val="65477E12"/>
    <w:rsid w:val="6C11001F"/>
    <w:rsid w:val="6DD0183E"/>
    <w:rsid w:val="702E2A47"/>
    <w:rsid w:val="70F125FD"/>
    <w:rsid w:val="7BB76E70"/>
    <w:rsid w:val="7C68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Times New Roman" w:hAnsi="Times New Roman" w:eastAsia="宋体" w:cs="Times New Roman"/>
      <w:kern w:val="1"/>
      <w:sz w:val="21"/>
      <w:szCs w:val="20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link w:val="9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Footer Char"/>
    <w:basedOn w:val="7"/>
    <w:link w:val="3"/>
    <w:qFormat/>
    <w:locked/>
    <w:uiPriority w:val="99"/>
    <w:rPr>
      <w:rFonts w:cs="Times New Roman"/>
      <w:sz w:val="18"/>
    </w:rPr>
  </w:style>
  <w:style w:type="character" w:customStyle="1" w:styleId="10">
    <w:name w:val="Header Char"/>
    <w:basedOn w:val="7"/>
    <w:link w:val="4"/>
    <w:qFormat/>
    <w:locked/>
    <w:uiPriority w:val="99"/>
    <w:rPr>
      <w:rFonts w:cs="Times New Roman"/>
      <w:sz w:val="18"/>
    </w:rPr>
  </w:style>
  <w:style w:type="paragraph" w:customStyle="1" w:styleId="11">
    <w:name w:val="样式 正文缩进s4标题4表正文正文非缩进图标题段1Body Text(ch)缩进ALT+Z特点四号正文不..."/>
    <w:basedOn w:val="2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360" w:lineRule="auto"/>
      <w:ind w:firstLine="472" w:firstLineChars="0"/>
      <w:outlineLvl w:val="4"/>
    </w:pPr>
    <w:rPr>
      <w:rFonts w:ascii="宋体" w:hAnsi="宋体" w:cs="宋体"/>
      <w:color w:val="000000"/>
      <w:spacing w:val="-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199</Words>
  <Characters>1138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2016-09-27T03:06:00Z</dcterms:created>
  <dc:creator>Administrator</dc:creator>
  <cp:lastModifiedBy>蒋金杰</cp:lastModifiedBy>
  <cp:lastPrinted>2018-10-15T01:29:00Z</cp:lastPrinted>
  <dcterms:modified xsi:type="dcterms:W3CDTF">2019-04-23T01:58:08Z</dcterms:modified>
  <dc:title>许环辐审〔2015〕1号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  <property fmtid="{D5CDD505-2E9C-101B-9397-08002B2CF9AE}" pid="3" name="KSORubyTemplateID" linkTarget="0">
    <vt:lpwstr>6</vt:lpwstr>
  </property>
</Properties>
</file>