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许环建审〔20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许昌市生态环境局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于许昌市中心医院新院区设备房（锅炉房）建设项目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许昌市中心医院：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（统一社会信用代码：12411000418026291P）上报的由河南先登环保科技有限公司编制完成的《许昌市中心医院新院区设备房（锅炉房）建设项目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（报批版）》（以下简称《报告表》）收悉，并已在我局网站公示期满。根据《中华人民共和国环境保护法》、《中华人民共和国行政许可法》、《中华人民共和国环境影响评价法》、《建设项目环境保护管理条例》等法律法规规定，经研究，批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》内容符合国家有关法律法规要求和建设项目环境管理规定，评价结论可信。我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批准该《报告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》，原则同意你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》所列项目的性质、规模、地点、采用的生产工艺和环境保护对策进行项目建设。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应按照《关于印发建设项目环境影响评价信息公开机制方案的通知》（环发〔2015〕162号）要求，主动公开业经批准的《报告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》，做好建设项目环境信息公开工作，并接受相关方的咨询。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三、项目建设3台（5.6MW）低氮冷凝真空燃气热水锅炉、2台（3t/h）低氮燃气蒸汽锅炉及其他配套设施，热水锅炉作为医院非供暖期供暖热源，蒸汽锅炉为医院医疗设备设施提供消毒蒸汽。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应全面落实《报告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》提出的各项环境保护措施，确保各项污染物达标排放。向设计单位提供《报告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》和本批复文件，确保项目设计按照环境保护设计规范要求，落实防治环境污染和生态破坏的措施以及环保设施投资概算。依据《报告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》和本批复文件，对项目建设过程中产生的废水、废气、固体废物、噪声等污染，采取相应的防治措施。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项目外排污染物应满足以下要求：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1、废水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项目锅炉补水处理系统排水为清净下水，经污水管网排入许昌市瑞贝卡污水净化公司处理，污染物排放满足《污水综合排放标准》（GB8978-1996）三级标准及许昌市瑞贝卡污水净化公司收水指标要求。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2、废气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天然气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锅炉建设低氮燃烧设施，燃烧废气经8m高烟囱排放，颗粒物、二氧化硫、氮氧化物排放满足《锅炉大气污染物排放标准》(GB13271-2014)及《许昌市2020年大气污染防治攻坚战实施方案》（颗粒物≤5mg/m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、SO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≤10mg/m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、氮氧化物≤30mg/m</w:t>
      </w:r>
      <w:r>
        <w:rPr>
          <w:rFonts w:hint="eastAsia" w:ascii="仿宋" w:hAnsi="仿宋" w:eastAsia="仿宋" w:cs="仿宋"/>
          <w:color w:val="00000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3、噪声。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对锅炉风机、软化水泵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等设备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采取隔声减振措施，厂界噪声需满足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《工业企业厂界环境噪声排放标准》（GB12348-2008）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类标准要求。</w:t>
      </w:r>
    </w:p>
    <w:p>
      <w:pPr>
        <w:pStyle w:val="8"/>
        <w:keepNext w:val="0"/>
        <w:keepLines w:val="0"/>
        <w:pageBreakBefore w:val="0"/>
        <w:tabs>
          <w:tab w:val="left" w:pos="8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4、固废。项目固体废物主要为软化水制备系统产生的废离子交换树脂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由厂家定期更换回收，不在医院内暂存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tabs>
          <w:tab w:val="left" w:pos="8598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新增COD 0.27t/a（出厂量），氨氮0.03t/a（出厂量），二氧化硫0.1075t/a，氮氧化物0.2885t/a。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本项目新增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二氧化硫、氮氧化物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总量从“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河南能信热电有限公司烟气超低排放改造工程项目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”中进行倍量替代解决。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、项目建设严格执行环境保护设施与主体工程同时设计、同时施工、同时投入使用的环境保护“三同时”制度；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项目投入使用前应进行排污许可证变更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，做到持证排污；项目建成后，须按规定程序进行竣工环境保护验收，验收合格后，方可投入正式运行。</w:t>
      </w:r>
      <w:r>
        <w:rPr>
          <w:rFonts w:hint="eastAsia" w:ascii="仿宋" w:hAnsi="仿宋" w:eastAsia="仿宋" w:cs="仿宋"/>
          <w:sz w:val="32"/>
          <w:szCs w:val="32"/>
        </w:rPr>
        <w:t>如果今后国家或我省颁布严于本批复指标的新标准，届时你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应按新标准执行。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 xml:space="preserve">。如建设项目的性质、规模、地点、采用的生产工艺或者防治污染措施发生重大变动，应当重新报批建设项目的环境影响评价文件。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许昌市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生态环境局东城区分局,河南先登环保科技有限公司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B62JEQ0QEAAKQ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5057"/>
    <w:rsid w:val="17490C7F"/>
    <w:rsid w:val="1B965E61"/>
    <w:rsid w:val="212D474F"/>
    <w:rsid w:val="2BAC5266"/>
    <w:rsid w:val="2E695F38"/>
    <w:rsid w:val="32745872"/>
    <w:rsid w:val="44924AF0"/>
    <w:rsid w:val="4F1A2F47"/>
    <w:rsid w:val="5BBC056B"/>
    <w:rsid w:val="69327209"/>
    <w:rsid w:val="69C8737D"/>
    <w:rsid w:val="72776C3B"/>
    <w:rsid w:val="75B93143"/>
    <w:rsid w:val="77DC7588"/>
    <w:rsid w:val="7E0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lock Text"/>
    <w:basedOn w:val="1"/>
    <w:next w:val="1"/>
    <w:qFormat/>
    <w:uiPriority w:val="0"/>
    <w:pPr>
      <w:spacing w:after="120"/>
      <w:ind w:left="1440" w:leftChars="700" w:right="1440" w:rightChars="700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2020-12-28T03:37:00Z</cp:lastPrinted>
  <dcterms:modified xsi:type="dcterms:W3CDTF">2020-12-29T01:43:51Z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