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53</w:t>
      </w:r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关于许昌许继配电股份有限公司水性漆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喷漆线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扩建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项目环境影响报告表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告知承诺制审批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许昌许继配电股份有限公司：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91411000757148322Q</w:t>
      </w:r>
      <w:r>
        <w:rPr>
          <w:rFonts w:hint="eastAsia" w:ascii="仿宋" w:hAnsi="仿宋" w:eastAsia="仿宋" w:cs="仿宋"/>
          <w:sz w:val="32"/>
          <w:szCs w:val="32"/>
        </w:rPr>
        <w:t>）关于《许昌许继配电股份有限公司水性漆喷漆线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扩建</w:t>
      </w:r>
      <w:r>
        <w:rPr>
          <w:rFonts w:hint="eastAsia" w:ascii="仿宋" w:hAnsi="仿宋" w:eastAsia="仿宋" w:cs="仿宋"/>
          <w:sz w:val="32"/>
          <w:szCs w:val="32"/>
        </w:rPr>
        <w:t>项目环境影响报告表》的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许昌市生态环境局开发区分局，江苏圣泰环境科技股份有限公司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1C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2020-12-02T08:52:46Z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