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许环建审〔20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w:t>
      </w:r>
      <w:r>
        <w:rPr>
          <w:rFonts w:hint="eastAsia" w:ascii="仿宋" w:hAnsi="仿宋" w:eastAsia="仿宋" w:cs="仿宋"/>
          <w:color w:val="auto"/>
          <w:sz w:val="32"/>
          <w:szCs w:val="32"/>
          <w:highlight w:val="none"/>
          <w:lang w:val="en-US" w:eastAsia="zh-CN"/>
        </w:rPr>
        <w:t>50</w:t>
      </w:r>
      <w:r>
        <w:rPr>
          <w:rFonts w:hint="eastAsia" w:ascii="仿宋" w:hAnsi="仿宋" w:eastAsia="仿宋" w:cs="仿宋"/>
          <w:color w:val="auto"/>
          <w:sz w:val="32"/>
          <w:szCs w:val="32"/>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375"/>
        <w:jc w:val="center"/>
        <w:textAlignment w:val="auto"/>
        <w:outlineLvl w:val="9"/>
        <w:rPr>
          <w:rFonts w:hint="eastAsia" w:ascii="仿宋" w:hAnsi="仿宋" w:eastAsia="仿宋" w:cs="仿宋"/>
          <w:b w:val="0"/>
          <w:i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374" w:firstLineChars="0"/>
        <w:jc w:val="center"/>
        <w:textAlignment w:val="auto"/>
        <w:outlineLvl w:val="9"/>
        <w:rPr>
          <w:rFonts w:hint="eastAsia" w:ascii="方正小标宋简体" w:hAnsi="方正小标宋简体" w:eastAsia="方正小标宋简体" w:cs="方正小标宋简体"/>
          <w:b w:val="0"/>
          <w:bCs w:val="0"/>
          <w:i w:val="0"/>
          <w:caps w:val="0"/>
          <w:color w:val="333333"/>
          <w:spacing w:val="0"/>
          <w:sz w:val="44"/>
          <w:szCs w:val="44"/>
        </w:rPr>
      </w:pPr>
      <w:r>
        <w:rPr>
          <w:rFonts w:hint="eastAsia" w:ascii="方正小标宋简体" w:hAnsi="方正小标宋简体" w:eastAsia="方正小标宋简体" w:cs="方正小标宋简体"/>
          <w:b w:val="0"/>
          <w:bCs w:val="0"/>
          <w:i w:val="0"/>
          <w:caps w:val="0"/>
          <w:color w:val="333333"/>
          <w:spacing w:val="0"/>
          <w:kern w:val="0"/>
          <w:sz w:val="44"/>
          <w:szCs w:val="44"/>
          <w:lang w:val="en-US" w:eastAsia="zh-CN" w:bidi="ar"/>
        </w:rPr>
        <w:t>许昌市生态环境局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firstLine="374" w:firstLineChars="0"/>
        <w:jc w:val="center"/>
        <w:textAlignment w:val="auto"/>
        <w:outlineLvl w:val="9"/>
        <w:rPr>
          <w:rFonts w:hint="eastAsia" w:ascii="方正小标宋简体" w:hAnsi="方正小标宋简体" w:eastAsia="方正小标宋简体" w:cs="方正小标宋简体"/>
          <w:b/>
          <w:bCs/>
          <w:i w:val="0"/>
          <w:caps w:val="0"/>
          <w:color w:val="333333"/>
          <w:spacing w:val="0"/>
          <w:sz w:val="44"/>
          <w:szCs w:val="44"/>
        </w:rPr>
      </w:pPr>
      <w:r>
        <w:rPr>
          <w:rFonts w:hint="eastAsia" w:ascii="方正小标宋简体" w:hAnsi="方正小标宋简体" w:eastAsia="方正小标宋简体" w:cs="方正小标宋简体"/>
          <w:b w:val="0"/>
          <w:bCs w:val="0"/>
          <w:i w:val="0"/>
          <w:caps w:val="0"/>
          <w:color w:val="333333"/>
          <w:spacing w:val="0"/>
          <w:kern w:val="0"/>
          <w:sz w:val="44"/>
          <w:szCs w:val="44"/>
          <w:lang w:val="en-US" w:eastAsia="zh-CN" w:bidi="ar"/>
        </w:rPr>
        <w:t>关于河南平宝煤业有限公司首山一矿主斜井工程环境影响报告书的批</w:t>
      </w:r>
      <w:r>
        <w:rPr>
          <w:rFonts w:hint="eastAsia" w:ascii="方正小标宋简体" w:hAnsi="方正小标宋简体" w:eastAsia="方正小标宋简体" w:cs="方正小标宋简体"/>
          <w:b/>
          <w:bCs/>
          <w:i w:val="0"/>
          <w:caps w:val="0"/>
          <w:color w:val="333333"/>
          <w:spacing w:val="0"/>
          <w:kern w:val="0"/>
          <w:sz w:val="44"/>
          <w:szCs w:val="44"/>
          <w:lang w:val="en-US" w:eastAsia="zh-CN" w:bidi="ar"/>
        </w:rPr>
        <w:t>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 w:hAnsi="仿宋" w:eastAsia="仿宋" w:cs="仿宋"/>
          <w:i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河南平宝煤业有限公司：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你单位</w:t>
      </w:r>
      <w:r>
        <w:rPr>
          <w:rFonts w:hint="eastAsia" w:ascii="仿宋" w:hAnsi="仿宋" w:eastAsia="仿宋" w:cs="仿宋"/>
          <w:i w:val="0"/>
          <w:caps w:val="0"/>
          <w:color w:val="auto"/>
          <w:spacing w:val="0"/>
          <w:sz w:val="32"/>
          <w:szCs w:val="32"/>
        </w:rPr>
        <w:t>（统一社会信用代码：</w:t>
      </w:r>
      <w:r>
        <w:rPr>
          <w:rFonts w:hint="eastAsia" w:ascii="仿宋" w:hAnsi="仿宋" w:eastAsia="仿宋" w:cs="仿宋"/>
          <w:i w:val="0"/>
          <w:caps w:val="0"/>
          <w:color w:val="auto"/>
          <w:spacing w:val="0"/>
          <w:sz w:val="32"/>
          <w:szCs w:val="32"/>
          <w:u w:val="none"/>
          <w:lang w:val="en-US" w:eastAsia="zh-CN"/>
        </w:rPr>
        <w:t>914110257631400874</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kern w:val="0"/>
          <w:sz w:val="32"/>
          <w:szCs w:val="32"/>
          <w:lang w:val="en-US" w:eastAsia="zh-CN" w:bidi="ar"/>
        </w:rPr>
        <w:t>上报的由中煤科工集团武汉设计研究院有限公司编制完成的《河南平宝煤业有限公司首山一矿主斜井工程环境影响报告书（报批版）》（以下简称《报告书》）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《报告书》内容符合国家有关法律法规要求和建设项目环境管理规定，评价结论可信。我局批准该《报告书》，原则同意你单位按照《报告书》所列项目的性质、规模、地点、采用的环境保护对策进行项目建设。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二、你单位应按照《关于印发建设项目环境影响评价信息公开机制方案的通知》（环发〔2015〕162号）要求，主动公开业经批准的《报告表》，做好建设项目环境信息公开工作，并接受相关方的咨询。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三、工程利用现有矿井工业场地、现有风井工业场地，新增主斜井工业场地、35kV变电站及临时矸石周转场，不新增产能。工程完成后，主斜井主要承担人员升降及煤炭提升，原主立井主要承担矸石提升，副立井主要承担全矿井材料提升。主斜井工程投产后，主斜井担负矿井主提升任务、兼做辅助进风井和安全出口。工程永久占地面积12.06hm2，总投资57776.09万元，环保投资687.74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四、你单位应全面落实《报告书》提出的各项环境保护措施，确保各项环境保护设施与主体工程同时设计、同时施工、同时投入使用，确保各项污染物达标排放。落实现有工程存在问题及相应的“以新带老”提升完善措施。向设计单位提供《报告书》和本批复文件，确保项目设计按照环境保护设计规范要求，落实防治环境污染和生态破坏的措施以及环保设施投资概算。依据《报告书》和本批复文件，对项目建设过程中产生的废水、废气、固体废物、噪声等污染，以及因施工对自然、生态环境造成的破坏，采取相应的防治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五、项目施工期应满足以下要求：</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1、废水：在主斜井工业场地及35kV变电站场地各修建临时缓冲沉淀池，矿井涌水及施工泥浆废水沉淀后用于施工场地洒水抑尘不外排，多余水量引入现有矿井水处理站处理。主工业场地施工营地生活废水排入现有生活污水处理站进行处理，35kV变电站施工营地设置旱厕收集生活废水，定期清运不外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contextualSpacing/>
        <w:textAlignment w:val="auto"/>
        <w:outlineLvl w:val="9"/>
        <w:rPr>
          <w:rFonts w:hint="eastAsia" w:ascii="仿宋" w:hAnsi="仿宋" w:eastAsia="仿宋" w:cs="仿宋"/>
          <w:sz w:val="32"/>
          <w:szCs w:val="32"/>
          <w:lang w:val="en-US" w:eastAsia="zh-CN"/>
        </w:rPr>
      </w:pPr>
      <w:r>
        <w:rPr>
          <w:rFonts w:hint="eastAsia" w:ascii="仿宋" w:hAnsi="仿宋" w:eastAsia="仿宋" w:cs="仿宋"/>
          <w:i w:val="0"/>
          <w:caps w:val="0"/>
          <w:color w:val="auto"/>
          <w:spacing w:val="0"/>
          <w:kern w:val="0"/>
          <w:sz w:val="32"/>
          <w:szCs w:val="32"/>
          <w:lang w:val="en-US" w:eastAsia="zh-CN" w:bidi="ar"/>
        </w:rPr>
        <w:t>2、废气：</w:t>
      </w:r>
      <w:r>
        <w:rPr>
          <w:rFonts w:hint="eastAsia" w:ascii="仿宋" w:hAnsi="仿宋" w:eastAsia="仿宋" w:cs="仿宋"/>
          <w:sz w:val="32"/>
          <w:szCs w:val="32"/>
          <w:highlight w:val="none"/>
          <w:lang w:eastAsia="zh-CN"/>
        </w:rPr>
        <w:t>施工期大气污染物主要是施工扬尘，运输扬尘、机械作业燃油尾气、</w:t>
      </w:r>
      <w:r>
        <w:rPr>
          <w:rFonts w:hint="eastAsia" w:ascii="仿宋" w:hAnsi="仿宋" w:eastAsia="仿宋" w:cs="仿宋"/>
          <w:sz w:val="32"/>
          <w:szCs w:val="32"/>
          <w:highlight w:val="none"/>
          <w:lang w:val="en-US" w:eastAsia="zh-CN"/>
        </w:rPr>
        <w:t>食堂油烟废气等</w:t>
      </w:r>
      <w:r>
        <w:rPr>
          <w:rFonts w:hint="eastAsia" w:ascii="仿宋" w:hAnsi="仿宋" w:eastAsia="仿宋" w:cs="仿宋"/>
          <w:sz w:val="32"/>
          <w:szCs w:val="32"/>
          <w:highlight w:val="none"/>
          <w:lang w:eastAsia="zh-CN"/>
        </w:rPr>
        <w:t>。建设单位应严格</w:t>
      </w:r>
      <w:r>
        <w:rPr>
          <w:rFonts w:hint="eastAsia" w:ascii="仿宋" w:hAnsi="仿宋" w:eastAsia="仿宋" w:cs="仿宋"/>
          <w:sz w:val="32"/>
          <w:szCs w:val="32"/>
          <w:highlight w:val="none"/>
          <w:lang w:val="en-US" w:eastAsia="zh-CN"/>
        </w:rPr>
        <w:t>落实《许昌市污染防治攻坚战三年行动实施方案（2018-2020）》提出的施工工地要求，加强工地管理，</w:t>
      </w:r>
      <w:r>
        <w:rPr>
          <w:rFonts w:hint="eastAsia" w:ascii="仿宋" w:hAnsi="仿宋" w:eastAsia="仿宋" w:cs="仿宋"/>
          <w:sz w:val="32"/>
          <w:szCs w:val="32"/>
          <w:highlight w:val="none"/>
          <w:lang w:eastAsia="zh-CN"/>
        </w:rPr>
        <w:t>开工前做到“六个到位”、施工过程中执行“</w:t>
      </w:r>
      <w:r>
        <w:rPr>
          <w:rFonts w:hint="eastAsia" w:ascii="仿宋" w:hAnsi="仿宋" w:eastAsia="仿宋" w:cs="仿宋"/>
          <w:sz w:val="32"/>
          <w:szCs w:val="32"/>
          <w:highlight w:val="none"/>
          <w:lang w:val="en-US" w:eastAsia="zh-CN"/>
        </w:rPr>
        <w:t>六个百分之百</w:t>
      </w:r>
      <w:r>
        <w:rPr>
          <w:rFonts w:hint="eastAsia" w:ascii="仿宋" w:hAnsi="仿宋" w:eastAsia="仿宋" w:cs="仿宋"/>
          <w:sz w:val="32"/>
          <w:szCs w:val="32"/>
          <w:highlight w:val="none"/>
          <w:lang w:eastAsia="zh-CN"/>
        </w:rPr>
        <w:t>”、施工现</w:t>
      </w:r>
      <w:r>
        <w:rPr>
          <w:rFonts w:hint="eastAsia" w:ascii="仿宋" w:hAnsi="仿宋" w:eastAsia="仿宋" w:cs="仿宋"/>
          <w:sz w:val="32"/>
          <w:szCs w:val="32"/>
          <w:highlight w:val="none"/>
          <w:lang w:val="en-US" w:eastAsia="zh-CN"/>
        </w:rPr>
        <w:t>场</w:t>
      </w:r>
      <w:r>
        <w:rPr>
          <w:rFonts w:hint="eastAsia" w:ascii="仿宋" w:hAnsi="仿宋" w:eastAsia="仿宋" w:cs="仿宋"/>
          <w:sz w:val="32"/>
          <w:szCs w:val="32"/>
          <w:highlight w:val="none"/>
          <w:lang w:eastAsia="zh-CN"/>
        </w:rPr>
        <w:t>要做到“两个禁止”；</w:t>
      </w:r>
      <w:r>
        <w:rPr>
          <w:rFonts w:hint="eastAsia" w:ascii="仿宋" w:hAnsi="仿宋" w:eastAsia="仿宋" w:cs="仿宋"/>
          <w:sz w:val="32"/>
          <w:szCs w:val="32"/>
          <w:highlight w:val="none"/>
          <w:lang w:val="en-US" w:eastAsia="zh-CN"/>
        </w:rPr>
        <w:t>工地施工机械按要求向生态环境部门登记备案并悬挂环保标牌；食堂安装油烟净化器。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3、噪声：施工方应合理安排施工进度，避免夜间使用高噪声设备施工，加强车辆运输管理，在敏感区设置隔声屏障，施工噪声执行《建筑施工场界环境噪声排放标准》（GB12523-2011）中有关规定。</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yellow"/>
          <w:lang w:val="en-US"/>
        </w:rPr>
      </w:pPr>
      <w:r>
        <w:rPr>
          <w:rFonts w:hint="eastAsia" w:ascii="仿宋" w:hAnsi="仿宋" w:eastAsia="仿宋" w:cs="仿宋"/>
          <w:i w:val="0"/>
          <w:caps w:val="0"/>
          <w:color w:val="auto"/>
          <w:spacing w:val="0"/>
          <w:kern w:val="0"/>
          <w:sz w:val="32"/>
          <w:szCs w:val="32"/>
          <w:lang w:val="en-US" w:eastAsia="zh-CN" w:bidi="ar"/>
        </w:rPr>
        <w:t>4、固废：</w:t>
      </w:r>
      <w:r>
        <w:rPr>
          <w:rFonts w:hint="eastAsia" w:ascii="仿宋" w:hAnsi="仿宋" w:eastAsia="仿宋" w:cs="仿宋"/>
          <w:sz w:val="32"/>
          <w:szCs w:val="32"/>
        </w:rPr>
        <w:t>施工期产生的固体废物有</w:t>
      </w:r>
      <w:r>
        <w:rPr>
          <w:rFonts w:hint="eastAsia" w:ascii="仿宋" w:hAnsi="仿宋" w:eastAsia="仿宋" w:cs="仿宋"/>
          <w:sz w:val="32"/>
          <w:szCs w:val="32"/>
          <w:lang w:val="en-US" w:eastAsia="zh-CN"/>
        </w:rPr>
        <w:t>掘进矸石及建筑</w:t>
      </w:r>
      <w:r>
        <w:rPr>
          <w:rFonts w:hint="eastAsia" w:ascii="仿宋" w:hAnsi="仿宋" w:eastAsia="仿宋" w:cs="仿宋"/>
          <w:sz w:val="32"/>
          <w:szCs w:val="32"/>
        </w:rPr>
        <w:t>、生活垃圾。</w:t>
      </w:r>
      <w:r>
        <w:rPr>
          <w:rFonts w:hint="eastAsia" w:ascii="仿宋" w:hAnsi="仿宋" w:eastAsia="仿宋" w:cs="仿宋"/>
          <w:sz w:val="32"/>
          <w:szCs w:val="32"/>
          <w:lang w:val="en-US" w:eastAsia="zh-CN"/>
        </w:rPr>
        <w:t>掘进矸石用于场地平整及场外道路填筑路基</w:t>
      </w:r>
      <w:r>
        <w:rPr>
          <w:rFonts w:hint="eastAsia" w:ascii="仿宋" w:hAnsi="仿宋" w:eastAsia="仿宋" w:cs="仿宋"/>
          <w:i w:val="0"/>
          <w:caps w:val="0"/>
          <w:color w:val="auto"/>
          <w:spacing w:val="0"/>
          <w:kern w:val="0"/>
          <w:sz w:val="32"/>
          <w:szCs w:val="32"/>
          <w:lang w:val="en-US" w:eastAsia="zh-CN" w:bidi="ar"/>
        </w:rPr>
        <w:t>，多余部分由协议单位综合利用；建筑垃圾及生活垃圾收集后交相应单位处置。</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yellow"/>
        </w:rPr>
      </w:pPr>
      <w:r>
        <w:rPr>
          <w:rFonts w:hint="eastAsia" w:ascii="仿宋" w:hAnsi="仿宋" w:eastAsia="仿宋" w:cs="仿宋"/>
          <w:i w:val="0"/>
          <w:caps w:val="0"/>
          <w:color w:val="auto"/>
          <w:spacing w:val="0"/>
          <w:kern w:val="0"/>
          <w:sz w:val="32"/>
          <w:szCs w:val="32"/>
          <w:lang w:val="en-US" w:eastAsia="zh-CN" w:bidi="ar"/>
        </w:rPr>
        <w:t>5、生态保护：主斜井及变电站</w:t>
      </w:r>
      <w:r>
        <w:rPr>
          <w:rFonts w:hint="eastAsia" w:ascii="仿宋" w:hAnsi="仿宋" w:eastAsia="仿宋" w:cs="仿宋"/>
          <w:color w:val="auto"/>
          <w:sz w:val="32"/>
          <w:szCs w:val="32"/>
          <w:lang w:val="en-US" w:eastAsia="zh-CN"/>
        </w:rPr>
        <w:t>施工作业严格控制在永久占地范围内，避免新增临时占地</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各场地建筑施工结束后及时进行绿化，恢复地貌植被</w:t>
      </w:r>
      <w:r>
        <w:rPr>
          <w:rFonts w:hint="eastAsia" w:ascii="仿宋" w:hAnsi="仿宋" w:eastAsia="仿宋" w:cs="仿宋"/>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六、项目运营期应满足以下要求：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i w:val="0"/>
          <w:caps w:val="0"/>
          <w:color w:val="auto"/>
          <w:spacing w:val="0"/>
          <w:kern w:val="0"/>
          <w:sz w:val="32"/>
          <w:szCs w:val="32"/>
          <w:lang w:val="en-US" w:eastAsia="zh-CN" w:bidi="ar"/>
        </w:rPr>
        <w:t>1、废水：</w:t>
      </w:r>
      <w:r>
        <w:rPr>
          <w:rFonts w:hint="eastAsia" w:ascii="仿宋" w:hAnsi="仿宋" w:eastAsia="仿宋" w:cs="仿宋"/>
          <w:color w:val="000000"/>
          <w:sz w:val="32"/>
          <w:szCs w:val="32"/>
        </w:rPr>
        <w:t>场</w:t>
      </w:r>
      <w:r>
        <w:rPr>
          <w:rFonts w:hint="eastAsia" w:ascii="仿宋" w:hAnsi="仿宋" w:eastAsia="仿宋" w:cs="仿宋"/>
          <w:color w:val="auto"/>
          <w:sz w:val="32"/>
          <w:szCs w:val="32"/>
          <w:lang w:val="en-US" w:eastAsia="zh-CN"/>
        </w:rPr>
        <w:t>地冲洗水、初期雨水收集后排入现有矿井废水处理站，处理后不外排用于生产用水和紫云镇道路清洁洒水及绿化；生活废水经生活污水处理站处理后通过管网进入襄城县第二污水处理厂深度处理。废水总排口污染物排放浓度应满足</w:t>
      </w:r>
      <w:r>
        <w:rPr>
          <w:rFonts w:hint="eastAsia" w:ascii="仿宋" w:hAnsi="仿宋" w:eastAsia="仿宋" w:cs="仿宋"/>
          <w:bCs/>
          <w:color w:val="000000"/>
          <w:sz w:val="32"/>
          <w:szCs w:val="32"/>
          <w:lang w:val="en-US" w:eastAsia="zh-CN"/>
        </w:rPr>
        <w:t>襄城县第二污水处理厂收水要求。</w:t>
      </w:r>
      <w:r>
        <w:rPr>
          <w:rFonts w:hint="eastAsia" w:ascii="仿宋" w:hAnsi="仿宋" w:eastAsia="仿宋" w:cs="仿宋"/>
          <w:i w:val="0"/>
          <w:caps w:val="0"/>
          <w:color w:val="auto"/>
          <w:spacing w:val="0"/>
          <w:kern w:val="0"/>
          <w:sz w:val="32"/>
          <w:szCs w:val="32"/>
          <w:lang w:val="en-US" w:eastAsia="zh-CN" w:bidi="ar"/>
        </w:rPr>
        <w:t>35kV</w:t>
      </w:r>
      <w:r>
        <w:rPr>
          <w:rFonts w:hint="eastAsia" w:ascii="仿宋" w:hAnsi="仿宋" w:eastAsia="仿宋" w:cs="仿宋"/>
          <w:bCs/>
          <w:color w:val="000000"/>
          <w:sz w:val="32"/>
          <w:szCs w:val="32"/>
          <w:lang w:val="en-US" w:eastAsia="zh-CN"/>
        </w:rPr>
        <w:t>变电站生活废水经化粪池收集后定期清运不外排。</w:t>
      </w:r>
    </w:p>
    <w:p>
      <w:pPr>
        <w:keepNext w:val="0"/>
        <w:keepLines w:val="0"/>
        <w:pageBreakBefore w:val="0"/>
        <w:kinsoku/>
        <w:overflowPunct/>
        <w:topLinePunct w:val="0"/>
        <w:autoSpaceDE/>
        <w:autoSpaceDN/>
        <w:bidi w:val="0"/>
        <w:adjustRightInd/>
        <w:snapToGrid/>
        <w:spacing w:line="560" w:lineRule="exact"/>
        <w:ind w:left="0" w:leftChars="0" w:right="0" w:rightChars="0" w:firstLine="561"/>
        <w:jc w:val="both"/>
        <w:textAlignment w:val="auto"/>
        <w:rPr>
          <w:rFonts w:hint="eastAsia" w:ascii="仿宋" w:hAnsi="仿宋" w:eastAsia="仿宋" w:cs="仿宋"/>
          <w:bCs/>
          <w:color w:val="000000"/>
          <w:sz w:val="32"/>
          <w:szCs w:val="32"/>
        </w:rPr>
      </w:pPr>
      <w:r>
        <w:rPr>
          <w:rFonts w:hint="eastAsia" w:ascii="仿宋" w:hAnsi="仿宋" w:eastAsia="仿宋" w:cs="仿宋"/>
          <w:i w:val="0"/>
          <w:caps w:val="0"/>
          <w:color w:val="auto"/>
          <w:spacing w:val="0"/>
          <w:sz w:val="32"/>
          <w:szCs w:val="32"/>
          <w:lang w:val="en-US" w:eastAsia="zh-CN"/>
        </w:rPr>
        <w:t>2、废气：</w:t>
      </w:r>
    </w:p>
    <w:p>
      <w:pPr>
        <w:keepNext w:val="0"/>
        <w:keepLines w:val="0"/>
        <w:pageBreakBefore w:val="0"/>
        <w:kinsoku/>
        <w:overflowPunct/>
        <w:topLinePunct w:val="0"/>
        <w:autoSpaceDE/>
        <w:autoSpaceDN/>
        <w:bidi w:val="0"/>
        <w:adjustRightInd/>
        <w:snapToGrid/>
        <w:spacing w:line="560" w:lineRule="exact"/>
        <w:ind w:left="0" w:leftChars="0" w:right="0" w:rightChars="0" w:firstLine="561"/>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对</w:t>
      </w:r>
      <w:r>
        <w:rPr>
          <w:rFonts w:hint="eastAsia" w:ascii="仿宋" w:hAnsi="仿宋" w:eastAsia="仿宋" w:cs="仿宋"/>
          <w:color w:val="000000"/>
          <w:sz w:val="32"/>
          <w:szCs w:val="32"/>
        </w:rPr>
        <w:t>主斜井地面运煤系统采取密闭措施。在斜井出煤环节产尘点设置1台皮带除尘器，通过1根15m高排气筒排放；原煤缓冲仓落料环节3处产尘点设置3台LJD防爆全自动皮带除尘器，通过3根15m高排气筒排放；分别在产品煤转载点、选矸转载点落料环节产尘点各设置1台LJD防爆全自动皮带除尘器，分别通过1根15m高排气筒排放；在准备车间破碎筛分环节设置1台ZDS型防爆振动筛除尘器，通过1根15m高排气筒排放。</w:t>
      </w:r>
      <w:r>
        <w:rPr>
          <w:rFonts w:hint="eastAsia" w:ascii="仿宋" w:hAnsi="仿宋" w:eastAsia="仿宋" w:cs="仿宋"/>
          <w:color w:val="000000"/>
          <w:sz w:val="32"/>
          <w:szCs w:val="32"/>
          <w:lang w:val="en-US" w:eastAsia="zh-CN"/>
        </w:rPr>
        <w:t>废气排放应</w:t>
      </w:r>
      <w:r>
        <w:rPr>
          <w:rFonts w:hint="eastAsia" w:ascii="仿宋" w:hAnsi="仿宋" w:eastAsia="仿宋" w:cs="仿宋"/>
          <w:color w:val="000000"/>
          <w:sz w:val="32"/>
          <w:szCs w:val="32"/>
        </w:rPr>
        <w:t>满足《煤炭工业污染物排放标准》中“原煤破碎、筛分和转载点除尘设备去除效率大于98%或颗粒物浓度不大于80mg/m</w:t>
      </w:r>
      <w:r>
        <w:rPr>
          <w:rFonts w:hint="eastAsia" w:ascii="仿宋" w:hAnsi="仿宋" w:eastAsia="仿宋" w:cs="仿宋"/>
          <w:color w:val="000000"/>
          <w:sz w:val="32"/>
          <w:szCs w:val="32"/>
          <w:vertAlign w:val="superscript"/>
        </w:rPr>
        <w:t>3</w:t>
      </w:r>
      <w:r>
        <w:rPr>
          <w:rFonts w:hint="eastAsia" w:ascii="仿宋" w:hAnsi="仿宋" w:eastAsia="仿宋" w:cs="仿宋"/>
          <w:color w:val="000000"/>
          <w:sz w:val="32"/>
          <w:szCs w:val="32"/>
        </w:rPr>
        <w:t>”和“无组织排放监控点浓度不大于1.0mg/m</w:t>
      </w:r>
      <w:r>
        <w:rPr>
          <w:rFonts w:hint="eastAsia" w:ascii="仿宋" w:hAnsi="仿宋" w:eastAsia="仿宋" w:cs="仿宋"/>
          <w:color w:val="000000"/>
          <w:sz w:val="32"/>
          <w:szCs w:val="32"/>
          <w:vertAlign w:val="superscript"/>
        </w:rPr>
        <w:t>3</w:t>
      </w:r>
      <w:r>
        <w:rPr>
          <w:rFonts w:hint="eastAsia" w:ascii="仿宋" w:hAnsi="仿宋" w:eastAsia="仿宋" w:cs="仿宋"/>
          <w:color w:val="000000"/>
          <w:sz w:val="32"/>
          <w:szCs w:val="32"/>
        </w:rPr>
        <w:t>”的要求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场地周边敏感保护目标</w:t>
      </w:r>
      <w:r>
        <w:rPr>
          <w:rFonts w:hint="eastAsia" w:ascii="仿宋" w:hAnsi="仿宋" w:eastAsia="仿宋" w:cs="仿宋"/>
          <w:color w:val="000000"/>
          <w:sz w:val="32"/>
          <w:szCs w:val="32"/>
          <w:lang w:val="en-US" w:eastAsia="zh-CN"/>
        </w:rPr>
        <w:t>总悬浮颗粒物</w:t>
      </w:r>
      <w:r>
        <w:rPr>
          <w:rFonts w:hint="eastAsia" w:ascii="仿宋" w:hAnsi="仿宋" w:eastAsia="仿宋" w:cs="仿宋"/>
          <w:color w:val="000000"/>
          <w:sz w:val="32"/>
          <w:szCs w:val="32"/>
        </w:rPr>
        <w:t>浓度</w:t>
      </w:r>
      <w:r>
        <w:rPr>
          <w:rFonts w:hint="eastAsia" w:ascii="仿宋" w:hAnsi="仿宋" w:eastAsia="仿宋" w:cs="仿宋"/>
          <w:color w:val="000000"/>
          <w:sz w:val="32"/>
          <w:szCs w:val="32"/>
          <w:lang w:val="en-US" w:eastAsia="zh-CN"/>
        </w:rPr>
        <w:t>应</w:t>
      </w:r>
      <w:r>
        <w:rPr>
          <w:rFonts w:hint="eastAsia" w:ascii="仿宋" w:hAnsi="仿宋" w:eastAsia="仿宋" w:cs="仿宋"/>
          <w:color w:val="000000"/>
          <w:sz w:val="32"/>
          <w:szCs w:val="32"/>
        </w:rPr>
        <w:t>符合《环境空气质量标准》（GB3095-2012）二级标准</w:t>
      </w:r>
      <w:r>
        <w:rPr>
          <w:rFonts w:hint="eastAsia" w:ascii="仿宋" w:hAnsi="仿宋" w:eastAsia="仿宋" w:cs="仿宋"/>
          <w:color w:val="000000"/>
          <w:sz w:val="32"/>
          <w:szCs w:val="32"/>
          <w:lang w:eastAsia="zh-CN"/>
        </w:rPr>
        <w:t>要求</w:t>
      </w:r>
      <w:r>
        <w:rPr>
          <w:rFonts w:hint="eastAsia" w:ascii="仿宋" w:hAnsi="仿宋" w:eastAsia="仿宋" w:cs="仿宋"/>
          <w:color w:val="000000"/>
          <w:sz w:val="32"/>
          <w:szCs w:val="32"/>
        </w:rPr>
        <w:t>。</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u w:val="none"/>
          <w:lang w:val="en-US" w:eastAsia="zh-CN"/>
        </w:rPr>
        <w:t>按照</w:t>
      </w:r>
      <w:r>
        <w:rPr>
          <w:rFonts w:hint="eastAsia" w:ascii="仿宋" w:hAnsi="仿宋" w:eastAsia="仿宋" w:cs="仿宋"/>
          <w:b w:val="0"/>
          <w:bCs/>
          <w:color w:val="000000"/>
          <w:sz w:val="32"/>
          <w:szCs w:val="32"/>
          <w:u w:val="none"/>
        </w:rPr>
        <w:t>《河南省生态环境厅关于印发河南省工业大气污染防治6个专项方案的通知》（豫环文〔2019〕84号）</w:t>
      </w:r>
      <w:r>
        <w:rPr>
          <w:rFonts w:hint="eastAsia" w:ascii="仿宋" w:hAnsi="仿宋" w:eastAsia="仿宋" w:cs="仿宋"/>
          <w:b w:val="0"/>
          <w:bCs/>
          <w:color w:val="000000"/>
          <w:sz w:val="32"/>
          <w:szCs w:val="32"/>
          <w:u w:val="none"/>
          <w:lang w:eastAsia="zh-CN"/>
        </w:rPr>
        <w:t>、</w:t>
      </w:r>
      <w:r>
        <w:rPr>
          <w:rFonts w:hint="eastAsia" w:ascii="仿宋" w:hAnsi="仿宋" w:eastAsia="仿宋" w:cs="仿宋"/>
          <w:b w:val="0"/>
          <w:bCs/>
          <w:color w:val="000000"/>
          <w:sz w:val="32"/>
          <w:szCs w:val="32"/>
          <w:u w:val="none"/>
        </w:rPr>
        <w:t>河南省2019年工业企业无组织排放治理方案</w:t>
      </w:r>
      <w:r>
        <w:rPr>
          <w:rFonts w:hint="eastAsia" w:ascii="仿宋" w:hAnsi="仿宋" w:eastAsia="仿宋" w:cs="仿宋"/>
          <w:b w:val="0"/>
          <w:bCs/>
          <w:color w:val="000000"/>
          <w:sz w:val="32"/>
          <w:szCs w:val="32"/>
          <w:u w:val="none"/>
          <w:lang w:eastAsia="zh-CN"/>
        </w:rPr>
        <w:t>，</w:t>
      </w:r>
      <w:r>
        <w:rPr>
          <w:rFonts w:hint="eastAsia" w:ascii="仿宋" w:hAnsi="仿宋" w:eastAsia="仿宋" w:cs="仿宋"/>
          <w:color w:val="000000"/>
          <w:sz w:val="32"/>
          <w:szCs w:val="32"/>
          <w:lang w:val="en-US" w:eastAsia="zh-CN"/>
        </w:rPr>
        <w:t>对</w:t>
      </w:r>
      <w:r>
        <w:rPr>
          <w:rFonts w:hint="eastAsia" w:ascii="仿宋" w:hAnsi="仿宋" w:eastAsia="仿宋" w:cs="仿宋"/>
          <w:color w:val="000000"/>
          <w:sz w:val="32"/>
          <w:szCs w:val="32"/>
        </w:rPr>
        <w:t>矸石周转场设置封闭结构并设喷雾洒水设施，</w:t>
      </w:r>
      <w:r>
        <w:rPr>
          <w:rFonts w:hint="eastAsia" w:ascii="仿宋" w:hAnsi="仿宋" w:eastAsia="仿宋" w:cs="仿宋"/>
          <w:color w:val="000000"/>
          <w:sz w:val="32"/>
          <w:szCs w:val="32"/>
          <w:lang w:val="en-US" w:eastAsia="zh-CN"/>
        </w:rPr>
        <w:t>确保粉尘无组织排放</w:t>
      </w:r>
      <w:r>
        <w:rPr>
          <w:rFonts w:hint="eastAsia" w:ascii="仿宋" w:hAnsi="仿宋" w:eastAsia="仿宋" w:cs="仿宋"/>
          <w:color w:val="000000"/>
          <w:sz w:val="32"/>
          <w:szCs w:val="32"/>
        </w:rPr>
        <w:t>满足《煤炭工业污染物排放标准》中“无组织排放监控点浓度不大于1.0mg/m</w:t>
      </w:r>
      <w:r>
        <w:rPr>
          <w:rFonts w:hint="eastAsia" w:ascii="仿宋" w:hAnsi="仿宋" w:eastAsia="仿宋" w:cs="仿宋"/>
          <w:color w:val="000000"/>
          <w:sz w:val="32"/>
          <w:szCs w:val="32"/>
          <w:vertAlign w:val="superscript"/>
        </w:rPr>
        <w:t>3</w:t>
      </w:r>
      <w:r>
        <w:rPr>
          <w:rFonts w:hint="eastAsia" w:ascii="仿宋" w:hAnsi="仿宋" w:eastAsia="仿宋" w:cs="仿宋"/>
          <w:color w:val="000000"/>
          <w:sz w:val="32"/>
          <w:szCs w:val="32"/>
        </w:rPr>
        <w:t>”的要求，场地周边敏感保护目标TSP浓度</w:t>
      </w:r>
      <w:r>
        <w:rPr>
          <w:rFonts w:hint="eastAsia" w:ascii="仿宋" w:hAnsi="仿宋" w:eastAsia="仿宋" w:cs="仿宋"/>
          <w:color w:val="000000"/>
          <w:sz w:val="32"/>
          <w:szCs w:val="32"/>
          <w:lang w:val="en-US" w:eastAsia="zh-CN"/>
        </w:rPr>
        <w:t>需</w:t>
      </w:r>
      <w:r>
        <w:rPr>
          <w:rFonts w:hint="eastAsia" w:ascii="仿宋" w:hAnsi="仿宋" w:eastAsia="仿宋" w:cs="仿宋"/>
          <w:color w:val="000000"/>
          <w:sz w:val="32"/>
          <w:szCs w:val="32"/>
        </w:rPr>
        <w:t>符合《环境空气质量标准》（GB3095-2012）二级标准。加强对运矸公路的维护，定时进行路面清扫和洒水，厂区出口和矸石周转场出口处配备车轮和车身清洗装置（1套布置在主斜井工业场地出口、1套布置在新建临时矸石周转场出口），同时，限制汽车满载程度，并</w:t>
      </w:r>
      <w:r>
        <w:rPr>
          <w:rFonts w:hint="eastAsia" w:ascii="仿宋" w:hAnsi="仿宋" w:eastAsia="仿宋" w:cs="仿宋"/>
          <w:color w:val="000000"/>
          <w:sz w:val="32"/>
          <w:szCs w:val="32"/>
          <w:lang w:val="en-US" w:eastAsia="zh-CN"/>
        </w:rPr>
        <w:t>对车辆进行</w:t>
      </w:r>
      <w:r>
        <w:rPr>
          <w:rFonts w:hint="eastAsia" w:ascii="仿宋" w:hAnsi="仿宋" w:eastAsia="仿宋" w:cs="仿宋"/>
          <w:color w:val="000000"/>
          <w:sz w:val="32"/>
          <w:szCs w:val="32"/>
        </w:rPr>
        <w:t>覆盖，防治颠簸造成物料的洒落。</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i w:val="0"/>
          <w:caps w:val="0"/>
          <w:color w:val="auto"/>
          <w:spacing w:val="0"/>
          <w:sz w:val="32"/>
          <w:szCs w:val="32"/>
          <w:lang w:val="en-US" w:eastAsia="zh-CN"/>
        </w:rPr>
        <w:t>3、噪声：</w:t>
      </w:r>
      <w:r>
        <w:rPr>
          <w:rFonts w:hint="eastAsia" w:ascii="仿宋" w:hAnsi="仿宋" w:eastAsia="仿宋" w:cs="仿宋"/>
          <w:color w:val="000000"/>
          <w:sz w:val="32"/>
          <w:szCs w:val="32"/>
        </w:rPr>
        <w:t>对各高噪声设备采取基础减振、消声、隔声处理等治理措施，同时优化工业场地总图布置、加强场地绿化。厂界噪声</w:t>
      </w:r>
      <w:r>
        <w:rPr>
          <w:rFonts w:hint="eastAsia" w:ascii="仿宋" w:hAnsi="仿宋" w:eastAsia="仿宋" w:cs="仿宋"/>
          <w:color w:val="000000"/>
          <w:sz w:val="32"/>
          <w:szCs w:val="32"/>
          <w:lang w:val="en-US" w:eastAsia="zh-CN"/>
        </w:rPr>
        <w:t>应</w:t>
      </w:r>
      <w:r>
        <w:rPr>
          <w:rFonts w:hint="eastAsia" w:ascii="仿宋" w:hAnsi="仿宋" w:eastAsia="仿宋" w:cs="仿宋"/>
          <w:color w:val="000000"/>
          <w:sz w:val="32"/>
          <w:szCs w:val="32"/>
        </w:rPr>
        <w:t>满足《工业企业厂界噪声排放标准》（GB12348-2008）2类区标准限值要求，敏感点噪声</w:t>
      </w:r>
      <w:r>
        <w:rPr>
          <w:rFonts w:hint="eastAsia" w:ascii="仿宋" w:hAnsi="仿宋" w:eastAsia="仿宋" w:cs="仿宋"/>
          <w:color w:val="000000"/>
          <w:sz w:val="32"/>
          <w:szCs w:val="32"/>
          <w:lang w:eastAsia="zh-CN"/>
        </w:rPr>
        <w:t>应</w:t>
      </w:r>
      <w:r>
        <w:rPr>
          <w:rFonts w:hint="eastAsia" w:ascii="仿宋" w:hAnsi="仿宋" w:eastAsia="仿宋" w:cs="仿宋"/>
          <w:color w:val="000000"/>
          <w:sz w:val="32"/>
          <w:szCs w:val="32"/>
        </w:rPr>
        <w:t>满足《声环境质量标准》（GB3096-2008）2类标准要求。</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val="en-US"/>
        </w:rPr>
      </w:pPr>
      <w:r>
        <w:rPr>
          <w:rFonts w:hint="eastAsia" w:ascii="仿宋" w:hAnsi="仿宋" w:eastAsia="仿宋" w:cs="仿宋"/>
          <w:i w:val="0"/>
          <w:caps w:val="0"/>
          <w:color w:val="auto"/>
          <w:spacing w:val="0"/>
          <w:sz w:val="32"/>
          <w:szCs w:val="32"/>
          <w:lang w:val="en-US" w:eastAsia="zh-CN"/>
        </w:rPr>
        <w:t>4</w:t>
      </w:r>
      <w:r>
        <w:rPr>
          <w:rFonts w:hint="eastAsia" w:ascii="仿宋" w:hAnsi="仿宋" w:eastAsia="仿宋" w:cs="仿宋"/>
          <w:i w:val="0"/>
          <w:caps w:val="0"/>
          <w:color w:val="auto"/>
          <w:spacing w:val="0"/>
          <w:sz w:val="32"/>
          <w:szCs w:val="32"/>
        </w:rPr>
        <w:t>、固废</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color w:val="000000"/>
          <w:sz w:val="32"/>
          <w:szCs w:val="32"/>
        </w:rPr>
        <w:t>工程将</w:t>
      </w:r>
      <w:r>
        <w:rPr>
          <w:rFonts w:hint="eastAsia" w:ascii="仿宋" w:hAnsi="仿宋" w:eastAsia="仿宋" w:cs="仿宋"/>
          <w:bCs/>
          <w:color w:val="000000"/>
          <w:sz w:val="32"/>
          <w:szCs w:val="32"/>
        </w:rPr>
        <w:t>煤泥采用压滤机脱水后作为低热值煤地</w:t>
      </w:r>
      <w:r>
        <w:rPr>
          <w:rFonts w:hint="eastAsia" w:ascii="仿宋" w:hAnsi="仿宋" w:eastAsia="仿宋" w:cs="仿宋"/>
          <w:bCs/>
          <w:color w:val="000000"/>
          <w:sz w:val="32"/>
          <w:szCs w:val="32"/>
          <w:lang w:val="en-US" w:eastAsia="zh-CN"/>
        </w:rPr>
        <w:t>销售</w:t>
      </w:r>
      <w:r>
        <w:rPr>
          <w:rFonts w:hint="eastAsia" w:ascii="仿宋" w:hAnsi="仿宋" w:eastAsia="仿宋" w:cs="仿宋"/>
          <w:bCs/>
          <w:color w:val="000000"/>
          <w:sz w:val="32"/>
          <w:szCs w:val="32"/>
        </w:rPr>
        <w:t>，除尘器收尘</w:t>
      </w:r>
      <w:r>
        <w:rPr>
          <w:rFonts w:hint="eastAsia" w:ascii="仿宋" w:hAnsi="仿宋" w:eastAsia="仿宋" w:cs="仿宋"/>
          <w:bCs/>
          <w:color w:val="000000"/>
          <w:sz w:val="32"/>
          <w:szCs w:val="32"/>
          <w:lang w:val="en-US" w:eastAsia="zh-CN"/>
        </w:rPr>
        <w:t>灰</w:t>
      </w:r>
      <w:r>
        <w:rPr>
          <w:rFonts w:hint="eastAsia" w:ascii="仿宋" w:hAnsi="仿宋" w:eastAsia="仿宋" w:cs="仿宋"/>
          <w:bCs/>
          <w:color w:val="000000"/>
          <w:sz w:val="32"/>
          <w:szCs w:val="32"/>
        </w:rPr>
        <w:t>收集后外售</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设置1间危废暂存间（16m</w:t>
      </w:r>
      <w:r>
        <w:rPr>
          <w:rFonts w:hint="eastAsia" w:ascii="仿宋" w:hAnsi="仿宋" w:eastAsia="仿宋" w:cs="仿宋"/>
          <w:bCs/>
          <w:color w:val="000000"/>
          <w:sz w:val="32"/>
          <w:szCs w:val="32"/>
          <w:vertAlign w:val="superscript"/>
        </w:rPr>
        <w:t>2</w:t>
      </w:r>
      <w:r>
        <w:rPr>
          <w:rFonts w:hint="eastAsia" w:ascii="仿宋" w:hAnsi="仿宋" w:eastAsia="仿宋" w:cs="仿宋"/>
          <w:bCs/>
          <w:color w:val="000000"/>
          <w:sz w:val="32"/>
          <w:szCs w:val="32"/>
        </w:rPr>
        <w:t>），危险废物（废油脂、油砂、废油桶、废变压器事故油）</w:t>
      </w:r>
      <w:r>
        <w:rPr>
          <w:rFonts w:hint="eastAsia" w:ascii="仿宋" w:hAnsi="仿宋" w:eastAsia="仿宋" w:cs="仿宋"/>
          <w:bCs/>
          <w:color w:val="000000"/>
          <w:sz w:val="32"/>
          <w:szCs w:val="32"/>
          <w:lang w:eastAsia="zh-CN"/>
        </w:rPr>
        <w:t>使</w:t>
      </w:r>
      <w:r>
        <w:rPr>
          <w:rFonts w:hint="eastAsia" w:ascii="仿宋" w:hAnsi="仿宋" w:eastAsia="仿宋" w:cs="仿宋"/>
          <w:bCs/>
          <w:color w:val="000000"/>
          <w:sz w:val="32"/>
          <w:szCs w:val="32"/>
        </w:rPr>
        <w:t>用专用危废收集桶单独储存在危废暂存间，</w:t>
      </w:r>
      <w:r>
        <w:rPr>
          <w:rFonts w:hint="eastAsia" w:ascii="仿宋" w:hAnsi="仿宋" w:eastAsia="仿宋" w:cs="仿宋"/>
          <w:color w:val="000000"/>
          <w:sz w:val="32"/>
          <w:szCs w:val="32"/>
        </w:rPr>
        <w:t>定期交由有资质单位处置；</w:t>
      </w:r>
      <w:r>
        <w:rPr>
          <w:rFonts w:hint="eastAsia" w:ascii="仿宋" w:hAnsi="仿宋" w:eastAsia="仿宋" w:cs="仿宋"/>
          <w:color w:val="000000"/>
          <w:sz w:val="32"/>
          <w:szCs w:val="32"/>
          <w:lang w:val="en-US" w:eastAsia="zh-CN"/>
        </w:rPr>
        <w:t>变电站</w:t>
      </w:r>
      <w:r>
        <w:rPr>
          <w:rFonts w:hint="eastAsia" w:ascii="仿宋" w:hAnsi="仿宋" w:eastAsia="仿宋" w:cs="仿宋"/>
          <w:bCs/>
          <w:color w:val="000000"/>
          <w:sz w:val="32"/>
          <w:szCs w:val="32"/>
        </w:rPr>
        <w:t>设置1座事故油池（10m</w:t>
      </w:r>
      <w:r>
        <w:rPr>
          <w:rFonts w:hint="eastAsia" w:ascii="仿宋" w:hAnsi="仿宋" w:eastAsia="仿宋" w:cs="仿宋"/>
          <w:bCs/>
          <w:color w:val="000000"/>
          <w:sz w:val="32"/>
          <w:szCs w:val="32"/>
          <w:vertAlign w:val="superscript"/>
        </w:rPr>
        <w:t>3</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w:t>
      </w:r>
      <w:r>
        <w:rPr>
          <w:rFonts w:hint="eastAsia" w:ascii="仿宋" w:hAnsi="仿宋" w:eastAsia="仿宋" w:cs="仿宋"/>
          <w:color w:val="000000"/>
          <w:sz w:val="32"/>
          <w:szCs w:val="32"/>
        </w:rPr>
        <w:t>生活垃圾全部</w:t>
      </w:r>
      <w:r>
        <w:rPr>
          <w:rFonts w:hint="eastAsia" w:ascii="仿宋" w:hAnsi="仿宋" w:eastAsia="仿宋" w:cs="仿宋"/>
          <w:color w:val="000000"/>
          <w:sz w:val="32"/>
          <w:szCs w:val="32"/>
          <w:lang w:eastAsia="zh-CN"/>
        </w:rPr>
        <w:t>送襄城县</w:t>
      </w:r>
      <w:r>
        <w:rPr>
          <w:rFonts w:hint="eastAsia" w:ascii="仿宋" w:hAnsi="仿宋" w:eastAsia="仿宋" w:cs="仿宋"/>
          <w:color w:val="000000"/>
          <w:sz w:val="32"/>
          <w:szCs w:val="32"/>
        </w:rPr>
        <w:t>紫云镇生活垃圾处理系统处置。</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、项目建设严格执行环境保护设施与主体工程同时设计、同时施工、同时投入使用的环境保护“三同时”制度；</w:t>
      </w:r>
      <w:r>
        <w:rPr>
          <w:rFonts w:hint="eastAsia" w:ascii="仿宋_GB2312" w:eastAsia="仿宋_GB2312"/>
          <w:sz w:val="32"/>
          <w:szCs w:val="32"/>
          <w:lang w:val="en-US" w:eastAsia="zh-CN"/>
        </w:rPr>
        <w:t>项目投入生产前应进行排污许可证变更</w:t>
      </w:r>
      <w:r>
        <w:rPr>
          <w:rFonts w:hint="eastAsia" w:ascii="仿宋_GB2312" w:eastAsia="仿宋_GB2312"/>
          <w:sz w:val="32"/>
          <w:szCs w:val="32"/>
          <w:lang w:eastAsia="zh-CN"/>
        </w:rPr>
        <w:t>，做到持证排污；</w:t>
      </w:r>
      <w:r>
        <w:rPr>
          <w:rFonts w:hint="eastAsia" w:ascii="仿宋" w:hAnsi="仿宋" w:eastAsia="仿宋" w:cs="仿宋"/>
          <w:sz w:val="32"/>
          <w:szCs w:val="32"/>
          <w:lang w:eastAsia="zh-CN"/>
        </w:rPr>
        <w:t>项目建成后，须按规定程序进行竣工环境保护验收，验收合格后，方可投入正式运行。</w:t>
      </w:r>
      <w:r>
        <w:rPr>
          <w:rFonts w:hint="eastAsia" w:ascii="仿宋" w:hAnsi="仿宋" w:eastAsia="仿宋" w:cs="仿宋"/>
          <w:sz w:val="32"/>
          <w:szCs w:val="32"/>
        </w:rPr>
        <w:t>如果今后国家或我省颁布严于本批复指标的新标准，届时你公司应按新标准执行。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八、项目自本批复下达之日起</w:t>
      </w:r>
      <w:r>
        <w:rPr>
          <w:rFonts w:hint="eastAsia" w:ascii="仿宋" w:hAnsi="仿宋" w:eastAsia="仿宋" w:cs="仿宋"/>
          <w:i w:val="0"/>
          <w:caps w:val="0"/>
          <w:color w:val="auto"/>
          <w:spacing w:val="0"/>
          <w:kern w:val="0"/>
          <w:sz w:val="32"/>
          <w:szCs w:val="32"/>
          <w:lang w:val="en-US" w:eastAsia="zh-CN" w:bidi="ar"/>
        </w:rPr>
        <w:t>，超过5年方决定开工建设的，环境影响评价文件应报我局重新审核。项目的性质、规模、地点、采用的工艺或防治污染、防治生态破坏的措施发生重大变动的，应当重新报批项目的环境影响评价文件。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4403"/>
        <w:jc w:val="both"/>
        <w:textAlignment w:val="auto"/>
        <w:outlineLvl w:val="9"/>
        <w:rPr>
          <w:rFonts w:hint="eastAsia" w:ascii="仿宋" w:hAnsi="仿宋" w:eastAsia="仿宋" w:cs="仿宋"/>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4403"/>
        <w:jc w:val="both"/>
        <w:textAlignment w:val="auto"/>
        <w:outlineLvl w:val="9"/>
        <w:rPr>
          <w:rFonts w:hint="eastAsia" w:ascii="仿宋" w:hAnsi="仿宋" w:eastAsia="仿宋" w:cs="仿宋"/>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4403"/>
        <w:jc w:val="both"/>
        <w:textAlignment w:val="auto"/>
        <w:outlineLvl w:val="9"/>
        <w:rPr>
          <w:rFonts w:hint="eastAsia" w:ascii="仿宋" w:hAnsi="仿宋" w:eastAsia="仿宋" w:cs="仿宋"/>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4403"/>
        <w:jc w:val="both"/>
        <w:textAlignment w:val="auto"/>
        <w:outlineLvl w:val="9"/>
        <w:rPr>
          <w:rFonts w:hint="eastAsia" w:ascii="仿宋" w:hAnsi="仿宋" w:eastAsia="仿宋" w:cs="仿宋"/>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4403"/>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2020年12月3</w:t>
      </w:r>
      <w:bookmarkStart w:id="0" w:name="_GoBack"/>
      <w:bookmarkEnd w:id="0"/>
      <w:r>
        <w:rPr>
          <w:rFonts w:hint="eastAsia" w:ascii="仿宋" w:hAnsi="仿宋" w:eastAsia="仿宋" w:cs="仿宋"/>
          <w:i w:val="0"/>
          <w:caps w:val="0"/>
          <w:color w:val="auto"/>
          <w:spacing w:val="0"/>
          <w:kern w:val="0"/>
          <w:sz w:val="32"/>
          <w:szCs w:val="32"/>
          <w:lang w:val="en-US" w:eastAsia="zh-CN" w:bidi="ar"/>
        </w:rPr>
        <w:t>日</w:t>
      </w: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pStyle w:val="3"/>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i w:val="0"/>
          <w:caps w:val="0"/>
          <w:color w:val="auto"/>
          <w:spacing w:val="0"/>
          <w:kern w:val="0"/>
          <w:sz w:val="32"/>
          <w:szCs w:val="32"/>
          <w:lang w:val="en-US" w:eastAsia="zh-CN" w:bidi="ar"/>
        </w:rPr>
      </w:pPr>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val="en-US" w:eastAsia="zh-CN"/>
        </w:rPr>
        <w:t>抄送：许昌市生态环境综合行政执法支队，许昌市生态环境局襄城分局，</w:t>
      </w:r>
      <w:r>
        <w:rPr>
          <w:rFonts w:hint="eastAsia" w:ascii="仿宋" w:hAnsi="仿宋" w:eastAsia="仿宋" w:cs="仿宋"/>
          <w:i w:val="0"/>
          <w:caps w:val="0"/>
          <w:color w:val="auto"/>
          <w:spacing w:val="0"/>
          <w:kern w:val="0"/>
          <w:sz w:val="32"/>
          <w:szCs w:val="32"/>
          <w:lang w:val="en-US" w:eastAsia="zh-CN" w:bidi="ar"/>
        </w:rPr>
        <w:t>中煤科工集团武汉设计研究院有限公司</w:t>
      </w:r>
      <w:r>
        <w:rPr>
          <w:rFonts w:hint="eastAsia" w:ascii="仿宋" w:hAnsi="仿宋" w:eastAsia="仿宋" w:cs="仿宋"/>
          <w:b w:val="0"/>
          <w:bCs w:val="0"/>
          <w:color w:val="auto"/>
          <w:sz w:val="32"/>
          <w:szCs w:val="32"/>
          <w:lang w:eastAsia="zh-CN"/>
        </w:rPr>
        <w:t>。</w:t>
      </w:r>
    </w:p>
    <w:sectPr>
      <w:footerReference r:id="rId3" w:type="default"/>
      <w:pgSz w:w="11906" w:h="16838"/>
      <w:pgMar w:top="2098"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6FC28"/>
    <w:multiLevelType w:val="singleLevel"/>
    <w:tmpl w:val="8046FC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E7781"/>
    <w:rsid w:val="06C43C08"/>
    <w:rsid w:val="08DC1CDA"/>
    <w:rsid w:val="136115B4"/>
    <w:rsid w:val="14B46841"/>
    <w:rsid w:val="1CE66917"/>
    <w:rsid w:val="1D3D7995"/>
    <w:rsid w:val="1DB242D4"/>
    <w:rsid w:val="21C0085F"/>
    <w:rsid w:val="260A4DE7"/>
    <w:rsid w:val="28136A5E"/>
    <w:rsid w:val="31780143"/>
    <w:rsid w:val="39D91E29"/>
    <w:rsid w:val="52A21972"/>
    <w:rsid w:val="5B057521"/>
    <w:rsid w:val="5E8E4808"/>
    <w:rsid w:val="5F630BDD"/>
    <w:rsid w:val="621B113F"/>
    <w:rsid w:val="6E971A32"/>
    <w:rsid w:val="72A919CA"/>
    <w:rsid w:val="7AFF7542"/>
    <w:rsid w:val="7EC77C27"/>
    <w:rsid w:val="7F9F5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spacing w:after="120"/>
      <w:ind w:left="1440" w:leftChars="700" w:right="1440" w:rightChars="700"/>
    </w:pPr>
    <w:rPr>
      <w:rFonts w:ascii="Calibri" w:hAnsi="Calibri"/>
    </w:rPr>
  </w:style>
  <w:style w:type="paragraph" w:styleId="3">
    <w:name w:val="Body Text"/>
    <w:basedOn w:val="1"/>
    <w:qFormat/>
    <w:uiPriority w:val="0"/>
    <w:rPr>
      <w:sz w:val="32"/>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8">
    <w:name w:val="正   文"/>
    <w:basedOn w:val="1"/>
    <w:qFormat/>
    <w:uiPriority w:val="0"/>
    <w:pPr>
      <w:spacing w:line="520" w:lineRule="exact"/>
      <w:ind w:firstLine="425" w:firstLineChars="177"/>
    </w:pPr>
    <w:rPr>
      <w:color w:val="000000"/>
      <w:kern w:val="0"/>
      <w:sz w:val="24"/>
    </w:rPr>
  </w:style>
  <w:style w:type="paragraph" w:customStyle="1" w:styleId="9">
    <w:name w:val="环评正文"/>
    <w:basedOn w:val="1"/>
    <w:qFormat/>
    <w:uiPriority w:val="0"/>
    <w:pPr>
      <w:tabs>
        <w:tab w:val="left" w:pos="4540"/>
      </w:tabs>
      <w:spacing w:line="520" w:lineRule="exact"/>
      <w:ind w:firstLine="200" w:firstLineChars="200"/>
    </w:pPr>
    <w:rPr>
      <w:rFonts w:ascii="Times New Roman" w:hAnsi="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2020-12-04T08:33:00Z</cp:lastPrinted>
  <dcterms:modified xsi:type="dcterms:W3CDTF">2020-12-07T00:53:28Z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