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44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44"/>
          <w:lang w:val="en-US" w:eastAsia="zh-CN"/>
        </w:rPr>
        <w:t>36</w:t>
      </w:r>
      <w:r>
        <w:rPr>
          <w:rFonts w:hint="eastAsia" w:ascii="仿宋_GB2312" w:hAnsi="黑体" w:eastAsia="仿宋_GB2312" w:cs="黑体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关于许昌铼孚特门控机电设备有限公司年产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3万套车库门、工业滑升门及物流门配套扭簧项目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环境影响报告表告知承诺制审批申请的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许昌铼孚特门控机电设备有限公司：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你公司（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91411000MA441JF191</w:t>
      </w:r>
      <w:r>
        <w:rPr>
          <w:rFonts w:hint="eastAsia" w:ascii="仿宋" w:hAnsi="仿宋" w:eastAsia="仿宋" w:cs="仿宋"/>
          <w:sz w:val="32"/>
          <w:szCs w:val="32"/>
        </w:rPr>
        <w:t>）关于《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年产1000套电气柜零配件项目</w:t>
      </w:r>
      <w:r>
        <w:rPr>
          <w:rFonts w:hint="eastAsia" w:ascii="仿宋" w:hAnsi="仿宋" w:eastAsia="仿宋" w:cs="仿宋"/>
          <w:sz w:val="32"/>
          <w:szCs w:val="32"/>
        </w:rPr>
        <w:t>环境影响报告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》的报批申请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收悉。该项目审批事项在网站公示期满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根据《中华人民共和国环境保护法》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《中华人民共和国环境影响评价法》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《建设项目环境保护管理条例》等法律法规规定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" w:hAnsi="仿宋" w:eastAsia="仿宋" w:cs="仿宋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一、根据你公司及环评文件编制单位的承诺，我局原则同意你公司按照环评文件所列项目的性质、规模、地点、采用的生产工艺和环境保护对策措施进行项目建设。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二、你公司应全面落实环评文件提出的各项环境保护措施，各项环境保护设施与主体工程同时设计、同时施工、同时投入使用，确保各项污染物达标排放，并满足总量控制要求。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" w:hAnsi="仿宋" w:eastAsia="仿宋" w:cs="仿宋"/>
          <w:sz w:val="32"/>
          <w:szCs w:val="32"/>
        </w:rPr>
        <w:t>。项目建成后建设单位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p/>
    <w:p/>
    <w:p/>
    <w:p/>
    <w:p/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</w:t>
      </w:r>
      <w:r>
        <w:rPr>
          <w:rFonts w:hint="eastAsia" w:ascii="仿宋" w:hAnsi="仿宋" w:eastAsia="仿宋" w:cs="仿宋"/>
          <w:sz w:val="32"/>
          <w:szCs w:val="32"/>
        </w:rPr>
        <w:t>许昌市生态环境综合行政执法支队，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许昌市生态环境局开发区分局，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先登环保科技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6C48EC"/>
    <w:rsid w:val="4C2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岳瑜璐</cp:lastModifiedBy>
  <dcterms:modified xsi:type="dcterms:W3CDTF">2020-08-26T03:49:15Z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