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1"/>
        <w:jc w:val="center"/>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黑体" w:hAnsi="黑体" w:eastAsia="黑体" w:cs="黑体"/>
          <w:sz w:val="44"/>
          <w:szCs w:val="44"/>
          <w:lang w:eastAsia="zh-CN"/>
        </w:rPr>
      </w:pPr>
      <w:r>
        <w:rPr>
          <w:rFonts w:hint="eastAsia" w:ascii="方正小标宋简体" w:hAnsi="方正小标宋简体" w:eastAsia="方正小标宋简体" w:cs="方正小标宋简体"/>
          <w:sz w:val="44"/>
          <w:szCs w:val="44"/>
          <w:lang w:eastAsia="zh-CN"/>
        </w:rPr>
        <w:t>关于印发《小微企业危险废物集中收集试点实施意见（试行）》的通知</w:t>
      </w:r>
      <w:r>
        <w:rPr>
          <w:rFonts w:hint="eastAsia" w:ascii="方正小标宋简体" w:hAnsi="方正小标宋简体" w:eastAsia="方正小标宋简体" w:cs="方正小标宋简体"/>
          <w:b w:val="0"/>
          <w:bCs w:val="0"/>
          <w:i w:val="0"/>
          <w:iCs w:val="0"/>
          <w:caps w:val="0"/>
          <w:color w:val="auto"/>
          <w:spacing w:val="0"/>
          <w:sz w:val="44"/>
          <w:szCs w:val="44"/>
        </w:rPr>
        <w:t>（征求意见稿）</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市生态环境局各分局、机关各科室、局属各单位：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Calibri" w:hAnsi="Calibri" w:eastAsia="宋体" w:cs="Times New Roman"/>
          <w:szCs w:val="24"/>
          <w:lang w:val="en-US" w:eastAsia="zh-CN"/>
        </w:rPr>
      </w:pPr>
      <w:r>
        <w:rPr>
          <w:rFonts w:hint="eastAsia" w:ascii="仿宋" w:hAnsi="仿宋" w:eastAsia="仿宋" w:cs="仿宋"/>
          <w:sz w:val="32"/>
          <w:szCs w:val="32"/>
          <w:lang w:eastAsia="zh-CN"/>
        </w:rPr>
        <w:t>现将《小微企业危险废物集中收集试点实施意见（试行）》印发给你们，请结合实际，认真组织实施。</w:t>
      </w:r>
    </w:p>
    <w:p>
      <w:pPr>
        <w:pStyle w:val="10"/>
        <w:keepNext w:val="0"/>
        <w:keepLines w:val="0"/>
        <w:pageBreakBefore w:val="0"/>
        <w:widowControl w:val="0"/>
        <w:kinsoku/>
        <w:overflowPunct/>
        <w:topLinePunct w:val="0"/>
        <w:autoSpaceDE/>
        <w:autoSpaceDN/>
        <w:bidi w:val="0"/>
        <w:adjustRightInd/>
        <w:snapToGrid/>
        <w:spacing w:line="560" w:lineRule="exact"/>
        <w:textAlignment w:val="auto"/>
        <w:rPr>
          <w:rFonts w:hint="eastAsia"/>
          <w:lang w:val="en-US" w:eastAsia="zh-CN"/>
        </w:rPr>
      </w:pPr>
    </w:p>
    <w:p>
      <w:pPr>
        <w:pStyle w:val="10"/>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lang w:val="en-US" w:eastAsia="zh-CN"/>
        </w:rPr>
      </w:pPr>
      <w:bookmarkStart w:id="0" w:name="_GoBack"/>
      <w:bookmarkEnd w:id="0"/>
    </w:p>
    <w:p>
      <w:pPr>
        <w:pStyle w:val="4"/>
        <w:keepNext w:val="0"/>
        <w:keepLines w:val="0"/>
        <w:pageBreakBefore w:val="0"/>
        <w:widowControl w:val="0"/>
        <w:kinsoku/>
        <w:wordWrap w:val="0"/>
        <w:overflowPunct/>
        <w:topLinePunct w:val="0"/>
        <w:autoSpaceDE/>
        <w:autoSpaceDN/>
        <w:bidi w:val="0"/>
        <w:adjustRightInd/>
        <w:snapToGrid/>
        <w:spacing w:line="560" w:lineRule="exact"/>
        <w:ind w:left="0" w:leftChars="0" w:right="0" w:firstLine="640" w:firstLineChars="200"/>
        <w:jc w:val="right"/>
        <w:textAlignment w:val="auto"/>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val="en-US" w:eastAsia="zh-CN"/>
        </w:rPr>
        <w:t>2022年</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pStyle w:val="10"/>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10"/>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10"/>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10"/>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10"/>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10"/>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10"/>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10"/>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10"/>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《小微企业危险废物集中收集试点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方正小标宋简体" w:cs="楷体"/>
          <w:sz w:val="32"/>
          <w:szCs w:val="32"/>
          <w:lang w:eastAsia="zh-CN"/>
        </w:rPr>
      </w:pPr>
      <w:r>
        <w:rPr>
          <w:rFonts w:hint="eastAsia" w:ascii="方正小标宋简体" w:hAnsi="方正小标宋简体" w:eastAsia="方正小标宋简体" w:cs="方正小标宋简体"/>
          <w:sz w:val="44"/>
          <w:szCs w:val="44"/>
          <w:lang w:eastAsia="zh-CN"/>
        </w:rPr>
        <w:t>实施意见（试行）》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为贯彻落实《中华人民共和国固体废物污染环境防治法》，进一步优化危险废物收集转运</w:t>
      </w:r>
      <w:r>
        <w:rPr>
          <w:rFonts w:hint="eastAsia" w:ascii="仿宋" w:hAnsi="仿宋" w:eastAsia="仿宋" w:cs="仿宋"/>
          <w:sz w:val="32"/>
          <w:szCs w:val="32"/>
          <w:lang w:eastAsia="zh-CN"/>
        </w:rPr>
        <w:t>处置</w:t>
      </w:r>
      <w:r>
        <w:rPr>
          <w:rFonts w:hint="eastAsia" w:ascii="仿宋" w:hAnsi="仿宋" w:eastAsia="仿宋" w:cs="仿宋"/>
          <w:sz w:val="32"/>
          <w:szCs w:val="32"/>
        </w:rPr>
        <w:t>体系，解决</w:t>
      </w:r>
      <w:r>
        <w:rPr>
          <w:rFonts w:hint="eastAsia" w:ascii="仿宋" w:hAnsi="仿宋" w:eastAsia="仿宋" w:cs="仿宋"/>
          <w:sz w:val="32"/>
          <w:szCs w:val="32"/>
          <w:lang w:eastAsia="zh-CN"/>
        </w:rPr>
        <w:t>小微企业</w:t>
      </w:r>
      <w:r>
        <w:rPr>
          <w:rFonts w:hint="eastAsia" w:ascii="仿宋" w:hAnsi="仿宋" w:eastAsia="仿宋" w:cs="仿宋"/>
          <w:sz w:val="32"/>
          <w:szCs w:val="32"/>
        </w:rPr>
        <w:t>危险废物收集处置难题，根据</w:t>
      </w:r>
      <w:r>
        <w:rPr>
          <w:rFonts w:hint="eastAsia" w:ascii="仿宋" w:hAnsi="仿宋" w:eastAsia="仿宋" w:cs="仿宋"/>
          <w:sz w:val="32"/>
          <w:szCs w:val="32"/>
          <w:lang w:eastAsia="zh-CN"/>
        </w:rPr>
        <w:t>《</w:t>
      </w:r>
      <w:r>
        <w:rPr>
          <w:rFonts w:hint="eastAsia" w:ascii="仿宋" w:hAnsi="仿宋" w:eastAsia="仿宋" w:cs="仿宋"/>
          <w:sz w:val="32"/>
          <w:szCs w:val="32"/>
        </w:rPr>
        <w:t>危险废物经营许可证管理办法</w:t>
      </w:r>
      <w:r>
        <w:rPr>
          <w:rFonts w:hint="eastAsia" w:ascii="仿宋" w:hAnsi="仿宋" w:eastAsia="仿宋" w:cs="仿宋"/>
          <w:sz w:val="32"/>
          <w:szCs w:val="32"/>
          <w:lang w:eastAsia="zh-CN"/>
        </w:rPr>
        <w:t>》、《</w:t>
      </w:r>
      <w:r>
        <w:rPr>
          <w:rFonts w:hint="eastAsia" w:ascii="仿宋" w:hAnsi="仿宋" w:eastAsia="仿宋" w:cs="仿宋"/>
          <w:sz w:val="32"/>
          <w:szCs w:val="32"/>
        </w:rPr>
        <w:t>关于开展小微企业危险废物收集试点的通知</w:t>
      </w:r>
      <w:r>
        <w:rPr>
          <w:rFonts w:hint="eastAsia" w:ascii="仿宋" w:hAnsi="仿宋" w:eastAsia="仿宋" w:cs="仿宋"/>
          <w:sz w:val="32"/>
          <w:szCs w:val="32"/>
          <w:lang w:eastAsia="zh-CN"/>
        </w:rPr>
        <w:t>》</w:t>
      </w:r>
      <w:r>
        <w:rPr>
          <w:rFonts w:hint="eastAsia" w:ascii="仿宋" w:hAnsi="仿宋" w:eastAsia="仿宋" w:cs="仿宋"/>
          <w:sz w:val="32"/>
          <w:szCs w:val="32"/>
        </w:rPr>
        <w:t>（环办固体函〔2022〕66号）</w:t>
      </w:r>
      <w:r>
        <w:rPr>
          <w:rFonts w:hint="eastAsia" w:ascii="仿宋" w:hAnsi="仿宋" w:eastAsia="仿宋" w:cs="仿宋"/>
          <w:sz w:val="32"/>
          <w:szCs w:val="32"/>
          <w:lang w:eastAsia="zh-CN"/>
        </w:rPr>
        <w:t>、《河南省强化危险废物监管和利用处置能力改革实施方案》(豫环文〔2022〕97号)</w:t>
      </w:r>
      <w:r>
        <w:rPr>
          <w:rFonts w:hint="eastAsia" w:ascii="仿宋" w:hAnsi="仿宋" w:eastAsia="仿宋" w:cs="仿宋"/>
          <w:sz w:val="32"/>
          <w:szCs w:val="32"/>
        </w:rPr>
        <w:t>等文件</w:t>
      </w:r>
      <w:r>
        <w:rPr>
          <w:rFonts w:hint="eastAsia" w:ascii="仿宋" w:hAnsi="仿宋" w:eastAsia="仿宋" w:cs="仿宋"/>
          <w:sz w:val="32"/>
          <w:szCs w:val="32"/>
          <w:lang w:eastAsia="zh-CN"/>
        </w:rPr>
        <w:t>要求</w:t>
      </w:r>
      <w:r>
        <w:rPr>
          <w:rFonts w:hint="eastAsia" w:ascii="仿宋" w:hAnsi="仿宋" w:eastAsia="仿宋" w:cs="仿宋"/>
          <w:sz w:val="32"/>
          <w:szCs w:val="32"/>
        </w:rPr>
        <w:t>，结合我市实际，制定本</w:t>
      </w:r>
      <w:r>
        <w:rPr>
          <w:rFonts w:hint="eastAsia" w:ascii="仿宋" w:hAnsi="仿宋" w:eastAsia="仿宋" w:cs="仿宋"/>
          <w:sz w:val="32"/>
          <w:szCs w:val="32"/>
          <w:lang w:eastAsia="zh-CN"/>
        </w:rPr>
        <w:t>实施意见</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习近平生态文明思想和总书记视察河南重要讲话精神，把固体废物环境管理作为打赢污染防治攻坚战的重要内容，按照“先行先试、联防联控、绝对安全”原则，构建“源头严控、过程严管、风险严防、后果严惩”环境监管体系，实现危险废物“就地分类收集、安全及时转移、实时全程监控”管理目标，加快补齐危险废物收集处置能力短板，坚决遏制危险废物非法转移、倾倒、处置等违法行为，提升危险废物规范化管理处置水平，为建设生态强市贡献力量。</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二、试点单位选择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依据生态环境部</w:t>
      </w:r>
      <w:r>
        <w:rPr>
          <w:rFonts w:hint="eastAsia" w:ascii="仿宋" w:hAnsi="仿宋" w:eastAsia="仿宋" w:cs="仿宋"/>
          <w:sz w:val="32"/>
          <w:szCs w:val="32"/>
          <w:lang w:eastAsia="zh-CN"/>
        </w:rPr>
        <w:t>《</w:t>
      </w:r>
      <w:r>
        <w:rPr>
          <w:rFonts w:hint="eastAsia" w:ascii="仿宋" w:hAnsi="仿宋" w:eastAsia="仿宋" w:cs="仿宋"/>
          <w:sz w:val="32"/>
          <w:szCs w:val="32"/>
        </w:rPr>
        <w:t>关于开展小微企业危险废物收集试点的通知</w:t>
      </w:r>
      <w:r>
        <w:rPr>
          <w:rFonts w:hint="eastAsia" w:ascii="仿宋" w:hAnsi="仿宋" w:eastAsia="仿宋" w:cs="仿宋"/>
          <w:sz w:val="32"/>
          <w:szCs w:val="32"/>
          <w:lang w:eastAsia="zh-CN"/>
        </w:rPr>
        <w:t>》</w:t>
      </w:r>
      <w:r>
        <w:rPr>
          <w:rFonts w:hint="eastAsia" w:ascii="仿宋" w:hAnsi="仿宋" w:eastAsia="仿宋" w:cs="仿宋"/>
          <w:sz w:val="32"/>
          <w:szCs w:val="32"/>
        </w:rPr>
        <w:t>（环办固体函〔2022〕66号）</w:t>
      </w:r>
      <w:r>
        <w:rPr>
          <w:rFonts w:hint="eastAsia" w:ascii="仿宋" w:hAnsi="仿宋" w:eastAsia="仿宋" w:cs="仿宋"/>
          <w:sz w:val="32"/>
          <w:szCs w:val="32"/>
          <w:lang w:eastAsia="zh-CN"/>
        </w:rPr>
        <w:t>“自本通知印发之日起至2023年12月31日，通过开展试点推动做好小微企业危险废物收集工作，同时应统筹考虑行政区域内小微企业分布情况及危险废物收集能力，合理确定小微企业危险废物收集试点单位（以下简称试点单位）数量和布局，避免能力过剩</w:t>
      </w:r>
      <w:r>
        <w:rPr>
          <w:rFonts w:hint="eastAsia" w:ascii="仿宋" w:hAnsi="仿宋" w:eastAsia="仿宋" w:cs="仿宋"/>
          <w:sz w:val="32"/>
          <w:szCs w:val="32"/>
          <w:lang w:val="en-US" w:eastAsia="zh-CN"/>
        </w:rPr>
        <w:t>”要求，结合许昌市实际，按照“公平、公正、公开”和“总量控制、合理布局、优胜劣汰”原则，鼓励支持持有危险废物经营许可证，并具有危险废物收集工作经验、具备专业技术能力、社会责任感强的独立法人资格的企业在我市行政区域内开展试点工作；鼓励支持依托小微企业集中的产业集聚区和工业园区开展试点并作为园区基础配套设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三、收集范围及要求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（一）收集范围种类。</w:t>
      </w:r>
      <w:r>
        <w:rPr>
          <w:rFonts w:hint="eastAsia" w:ascii="仿宋" w:hAnsi="仿宋" w:eastAsia="仿宋" w:cs="仿宋"/>
          <w:sz w:val="32"/>
          <w:szCs w:val="32"/>
          <w:lang w:val="en-US" w:eastAsia="zh-CN"/>
        </w:rPr>
        <w:t>试点单位收集范围为许昌市行政区域范围内年产生危险废物总量在10吨以下的小微企业或事业单位。依据第二次全国污染源普查数据，鼓励支持收集危险废物的类别种类主要为8大类18小类（危险废物类别及代码见附件1）。试点期间其他持有危险废物经营许可证的单位，按照市场化原则正常开展经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楷体" w:hAnsi="楷体" w:eastAsia="楷体" w:cs="楷体"/>
          <w:sz w:val="32"/>
          <w:szCs w:val="32"/>
          <w:lang w:val="en-US" w:eastAsia="zh-CN"/>
        </w:rPr>
        <w:t>（二）收集规模。</w:t>
      </w:r>
      <w:r>
        <w:rPr>
          <w:rFonts w:hint="eastAsia" w:ascii="仿宋" w:hAnsi="仿宋" w:eastAsia="仿宋" w:cs="仿宋"/>
          <w:sz w:val="32"/>
          <w:szCs w:val="32"/>
          <w:lang w:val="en-US" w:eastAsia="zh-CN"/>
        </w:rPr>
        <w:t>试点单位应根据环评文件、小微企业危险废物收集需求、自身贮存运输条件等，合理确定危险废物收集类别、规模。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楷体" w:hAnsi="楷体" w:eastAsia="楷体" w:cs="楷体"/>
          <w:sz w:val="32"/>
          <w:szCs w:val="32"/>
          <w:lang w:val="en-US" w:eastAsia="zh-CN"/>
        </w:rPr>
        <w:t>（三）试点时间。</w:t>
      </w:r>
      <w:r>
        <w:rPr>
          <w:rFonts w:hint="eastAsia" w:ascii="仿宋" w:hAnsi="仿宋" w:eastAsia="仿宋" w:cs="仿宋"/>
          <w:sz w:val="32"/>
          <w:szCs w:val="32"/>
          <w:lang w:val="en-US" w:eastAsia="zh-CN"/>
        </w:rPr>
        <w:t>试点工作自本实施意见印发之日起至2023年12月31日止。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四、试点单位资质条件</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有危险废物经营许可证的单位（不包括医疗废物经营许可证和开展试点的铅蓄电池收集临时许可证）可申请开展小微企业危险废物收集试点，须满足《危险废物经营许可证管理办法》、《关于开展小微企业危险废物收集试点的通知》（环办固体函〔2022〕66号）《河南省强化危险废物监管和利用处置能力改革实施方案》(豫环文〔2022〕97号)等文件相关要求。</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黑体" w:hAnsi="宋体" w:eastAsia="黑体" w:cs="黑体"/>
          <w:color w:val="000000"/>
          <w:kern w:val="0"/>
          <w:sz w:val="32"/>
          <w:szCs w:val="32"/>
          <w:lang w:val="en-US" w:eastAsia="zh-CN" w:bidi="ar"/>
        </w:rPr>
        <w:t>五</w:t>
      </w:r>
      <w:r>
        <w:rPr>
          <w:rFonts w:ascii="黑体" w:hAnsi="宋体" w:eastAsia="黑体" w:cs="黑体"/>
          <w:color w:val="000000"/>
          <w:kern w:val="0"/>
          <w:sz w:val="32"/>
          <w:szCs w:val="32"/>
          <w:lang w:val="en-US" w:eastAsia="zh-CN" w:bidi="ar"/>
        </w:rPr>
        <w:t>、</w:t>
      </w:r>
      <w:r>
        <w:rPr>
          <w:rFonts w:hint="eastAsia" w:ascii="黑体" w:hAnsi="宋体" w:eastAsia="黑体" w:cs="黑体"/>
          <w:color w:val="000000"/>
          <w:kern w:val="0"/>
          <w:sz w:val="32"/>
          <w:szCs w:val="32"/>
          <w:lang w:val="en-US" w:eastAsia="zh-CN" w:bidi="ar"/>
        </w:rPr>
        <w:t>试点单位申请程序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（一）企业申请。</w:t>
      </w:r>
      <w:r>
        <w:rPr>
          <w:rFonts w:hint="eastAsia" w:ascii="仿宋" w:hAnsi="仿宋" w:eastAsia="仿宋" w:cs="仿宋"/>
          <w:sz w:val="32"/>
          <w:szCs w:val="32"/>
          <w:lang w:val="en-US" w:eastAsia="zh-CN"/>
        </w:rPr>
        <w:t>自本实施意见发布之日起，有意向参与试点的单位可按照试点准入资质条件，向所在地生态环境部门提出试点申请，提交试点申请书、实施方案及满足准入资质要求的相关证明材料（见附件2、附件3、附件4）。以上材料一式三份并附电子版，所有材料所附复印件均应加盖申请单位公章，并注明与原件相符字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（二）县级初审。</w:t>
      </w:r>
      <w:r>
        <w:rPr>
          <w:rFonts w:hint="eastAsia" w:ascii="仿宋" w:hAnsi="仿宋" w:eastAsia="仿宋" w:cs="仿宋"/>
          <w:sz w:val="32"/>
          <w:szCs w:val="32"/>
          <w:lang w:val="en-US" w:eastAsia="zh-CN"/>
        </w:rPr>
        <w:t>各生态环境分局应结合本辖区实际，及时对提交申请的试点单位进行材料审查及现场核查，严格按准入资质条件推荐试点单位，并将试点单位基本情况、初审意见以及相关材料书面报送市生态环境局。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color w:val="1D41D5"/>
          <w:lang w:val="en-US" w:eastAsia="zh-CN"/>
        </w:rPr>
      </w:pPr>
      <w:r>
        <w:rPr>
          <w:rFonts w:hint="eastAsia" w:ascii="楷体" w:hAnsi="楷体" w:eastAsia="楷体" w:cs="楷体"/>
          <w:sz w:val="32"/>
          <w:szCs w:val="32"/>
          <w:lang w:val="en-US" w:eastAsia="zh-CN"/>
        </w:rPr>
        <w:t>（三）市级审核。</w:t>
      </w:r>
      <w:r>
        <w:rPr>
          <w:rFonts w:hint="eastAsia" w:ascii="仿宋" w:hAnsi="仿宋" w:eastAsia="仿宋" w:cs="仿宋"/>
          <w:sz w:val="32"/>
          <w:szCs w:val="32"/>
          <w:lang w:val="en-US" w:eastAsia="zh-CN"/>
        </w:rPr>
        <w:t>市生态环境局及时对各生态环境分局推荐报送的试点单位相关资料进行审核和现场核查，按照公开公平公正原则，依法研究确定试点单位，通过市生态环境局官网公示公布。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六、试点单位主体责任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试点单位要严格落实危险废物收集、贮存、运输等制度规定，建立健全小微企业危险废物收集体系,履行环境污染防治和安全生产等主体责任。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楷体" w:hAnsi="楷体" w:eastAsia="楷体" w:cs="楷体"/>
          <w:sz w:val="32"/>
          <w:szCs w:val="32"/>
          <w:lang w:val="en-US" w:eastAsia="zh-CN"/>
        </w:rPr>
        <w:t>（一）规范化管理责任。</w:t>
      </w:r>
      <w:r>
        <w:rPr>
          <w:rFonts w:hint="eastAsia" w:ascii="仿宋" w:hAnsi="仿宋" w:eastAsia="仿宋" w:cs="仿宋"/>
          <w:sz w:val="32"/>
          <w:szCs w:val="32"/>
          <w:lang w:val="en-US" w:eastAsia="zh-CN"/>
        </w:rPr>
        <w:t>试点单位要严格落实《“十四五”全国危险废物规范化环境管理评估工作方案》等要求，开展危险废物规范化管理，认真制定危险废物收集贮存运输管理计划、应急预案等制度措施，建立危险废物管理台账，参照危险废物经营单位建立专用危险废物经营情况记录簿，详细记录危险废物类别、来源、去向和有无事故等内容，做到来源可追溯、贮存可查看、去向可跟踪。试点单位依法依规投保环境污染责任保险，及时主动公开污染环境防治信息公开(包括企业基本信息、环评排污许可信息、污染物产生、治理、排放信息和污染防治设施建设和运行情况、突发环境事件应急预案相关应急信息等内容)，接受公众监督。危险废物收集转运经营情况记录簿保存10年以上。试点单位经营期满后或需终止现有危险废物试点时，提前20个工作日内告知所在地生态环境分局，即时终止危险废物收集经营活动，并依法对经营设施、场所采取环境污染防治措施，对未处理的危险废物按照规定妥善处理，对试点单位周边开展土壤、地下水、大气等环境因子评估，并将危险废物经营情况记录簿移交所在地生态环境分局存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（二）规范化经营责任。</w:t>
      </w:r>
      <w:r>
        <w:rPr>
          <w:rFonts w:hint="eastAsia" w:ascii="仿宋" w:hAnsi="仿宋" w:eastAsia="仿宋" w:cs="仿宋"/>
          <w:sz w:val="32"/>
          <w:szCs w:val="32"/>
          <w:lang w:val="en-US" w:eastAsia="zh-CN"/>
        </w:rPr>
        <w:t>试点单位要按照规定的区域范围和收集废物类别，及时收集转运危险废物，分类收集，分类贮存，不得委托第三方收集贮存，不得收集贮存铅蓄电池（已开展试点）。严格执行危险废物转移联单制度，在贮存期限内按照合同（协议）及时转运至持有经营许可的危险废物利用处置单位安全处理处置，严禁将危险废物转移至无相应资质单位从事收集、贮存、处置。试点单位每季度末须编写试点情况报告,如实上报签订小微企业合同数量和转移危险废物重量等业务开展情况；年底前编写年度运营情况报告，主要将试点单位运营情况、危险废物收集贮存转移和主体责任落实情况上报所在地生态环境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sz w:val="32"/>
          <w:szCs w:val="32"/>
          <w:lang w:val="en-US" w:eastAsia="zh-CN"/>
        </w:rPr>
        <w:t>（三）规范化服务责任。</w:t>
      </w:r>
      <w:r>
        <w:rPr>
          <w:rFonts w:hint="eastAsia" w:ascii="仿宋" w:hAnsi="仿宋" w:eastAsia="仿宋" w:cs="仿宋"/>
          <w:sz w:val="32"/>
          <w:szCs w:val="32"/>
          <w:lang w:val="en-US" w:eastAsia="zh-CN"/>
        </w:rPr>
        <w:t>试点单位要主动协助小微企业在国家危险废物监管平台开展注册、建立健全台账、执行申报登记等工作，为小微企业提供危险废物规范化管理等延伸服务，推动小微企业提升危险废物规范化管理水平，严格落实危险废物环境风险防控等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黑体" w:hAnsi="黑体" w:eastAsia="黑体" w:cs="黑体"/>
          <w:sz w:val="32"/>
          <w:szCs w:val="32"/>
          <w:lang w:val="en-US" w:eastAsia="zh-CN"/>
        </w:rPr>
        <w:t>七、属地监督管理责任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（一）加强小微企业环境监管。</w:t>
      </w:r>
      <w:r>
        <w:rPr>
          <w:rFonts w:hint="eastAsia" w:ascii="仿宋" w:hAnsi="仿宋" w:eastAsia="仿宋" w:cs="仿宋"/>
          <w:sz w:val="32"/>
          <w:szCs w:val="32"/>
          <w:lang w:val="en-US" w:eastAsia="zh-CN"/>
        </w:rPr>
        <w:t>各生态环境分局要广泛宣传危险废物收集试点的相关政策，力争辖区范围内小微企业危险废物收集全覆盖。依法加强对小微企业危险废物的环境监管，依法严厉打击私自倾倒隐匿、非法转移处置危险废物等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（二）严格试点单位监督管理。</w:t>
      </w:r>
      <w:r>
        <w:rPr>
          <w:rFonts w:hint="eastAsia" w:ascii="仿宋" w:hAnsi="仿宋" w:eastAsia="仿宋" w:cs="仿宋"/>
          <w:sz w:val="32"/>
          <w:szCs w:val="32"/>
          <w:lang w:val="en-US" w:eastAsia="zh-CN"/>
        </w:rPr>
        <w:t>各生态环境分局要加强对辖区内试点单位的检查巡查，纳入年度危险废物规范化环境管理评估以及“双随机、一公开”执法监管。对存在弄虚作假、瞒报虚报，未按试点要求开展经营，履行主体责任不到位，危险废物规范化管理评估不达标，存在较大环境风险或发生环境污染及安全事故的试点单位，要依法依规严肃处理，试点单位对存在问题拒不整改或限期整改不到位的，取消其试点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（三）定期调度报告试点情况。</w:t>
      </w:r>
      <w:r>
        <w:rPr>
          <w:rFonts w:hint="eastAsia" w:ascii="仿宋" w:hAnsi="仿宋" w:eastAsia="仿宋" w:cs="仿宋"/>
          <w:sz w:val="32"/>
          <w:szCs w:val="32"/>
          <w:lang w:val="en-US" w:eastAsia="zh-CN"/>
        </w:rPr>
        <w:t>各生态环境分局要督促试点单位严格规范化经营，及时审查核验试点单位每季度试点情况报告和年度运营情况报告，各生态环境分局每年6月25日前向市生态环境局报送本辖区试点工作开展情况，12月31日前报送本年度试点工作情况总结（含辖区试点单位服务小微企业评价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（四）健全联防联控联治机制。</w:t>
      </w:r>
      <w:r>
        <w:rPr>
          <w:rFonts w:hint="eastAsia" w:ascii="仿宋" w:hAnsi="仿宋" w:eastAsia="仿宋" w:cs="仿宋"/>
          <w:sz w:val="32"/>
          <w:szCs w:val="32"/>
          <w:lang w:val="en-US" w:eastAsia="zh-CN"/>
        </w:rPr>
        <w:t>各生态环境分局要与同级发展改革、卫生健康、交通运输、农业农村、城管、公安、应急等部门建立合作机制，及时告知相关部门试点单位信息，强化信息共享和协作配合，督导试点单位主动自觉接受交通运输、安全生产和消防等相关部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本实施意见自印发之日起施行。试点期间，如上级出台新的政策法律法规本文件自行废止，并按照新的政策法律法规执行。</w:t>
      </w:r>
    </w:p>
    <w:p>
      <w:pPr>
        <w:pStyle w:val="3"/>
        <w:ind w:firstLine="640" w:firstLineChars="200"/>
        <w:rPr>
          <w:rFonts w:hint="default"/>
          <w:lang w:val="en-US" w:eastAsia="zh-CN"/>
        </w:rPr>
      </w:pPr>
      <w:r>
        <w:rPr>
          <w:rFonts w:hint="eastAsia" w:ascii="仿宋" w:hAnsi="仿宋" w:eastAsia="仿宋" w:cs="仿宋"/>
          <w:kern w:val="2"/>
          <w:sz w:val="32"/>
          <w:szCs w:val="32"/>
          <w:lang w:val="en-US" w:eastAsia="zh-CN" w:bidi="ar-SA"/>
        </w:rPr>
        <w:t>本实施意见最终解释权归许昌市生态环境局。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附件：1.危险废物收集类别及代码</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contextualSpacing/>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2.小微企业危险废物集中收集试点申请表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contextualSpacing/>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3.承诺书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contextualSpacing/>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4.小微企业危险废物集中收集试点方案（参考）</w:t>
      </w:r>
    </w:p>
    <w:p>
      <w:pPr>
        <w:pStyle w:val="10"/>
        <w:keepNext w:val="0"/>
        <w:keepLines w:val="0"/>
        <w:pageBreakBefore w:val="0"/>
        <w:kinsoku/>
        <w:overflowPunct/>
        <w:topLinePunct w:val="0"/>
        <w:autoSpaceDE/>
        <w:autoSpaceDN/>
        <w:bidi w:val="0"/>
        <w:adjustRightInd/>
        <w:snapToGrid/>
        <w:spacing w:line="560" w:lineRule="exact"/>
      </w:pPr>
    </w:p>
    <w:p>
      <w:pPr>
        <w:pStyle w:val="10"/>
        <w:keepNext w:val="0"/>
        <w:keepLines w:val="0"/>
        <w:pageBreakBefore w:val="0"/>
        <w:kinsoku/>
        <w:overflowPunct/>
        <w:topLinePunct w:val="0"/>
        <w:autoSpaceDE/>
        <w:autoSpaceDN/>
        <w:bidi w:val="0"/>
        <w:adjustRightInd/>
        <w:snapToGrid/>
        <w:spacing w:line="560" w:lineRule="exact"/>
      </w:pPr>
    </w:p>
    <w:p>
      <w:pPr>
        <w:pStyle w:val="10"/>
        <w:keepNext w:val="0"/>
        <w:keepLines w:val="0"/>
        <w:pageBreakBefore w:val="0"/>
        <w:kinsoku/>
        <w:overflowPunct/>
        <w:topLinePunct w:val="0"/>
        <w:autoSpaceDE/>
        <w:autoSpaceDN/>
        <w:bidi w:val="0"/>
        <w:adjustRightInd/>
        <w:snapToGrid/>
        <w:spacing w:line="560" w:lineRule="exact"/>
      </w:pPr>
    </w:p>
    <w:p>
      <w:pPr>
        <w:pStyle w:val="10"/>
        <w:keepNext w:val="0"/>
        <w:keepLines w:val="0"/>
        <w:pageBreakBefore w:val="0"/>
        <w:kinsoku/>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jc w:val="left"/>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32"/>
          <w:szCs w:val="32"/>
        </w:rPr>
      </w:pPr>
      <w:r>
        <w:rPr>
          <w:rFonts w:hint="eastAsia" w:ascii="方正小标宋简体" w:hAnsi="方正小标宋简体" w:eastAsia="方正小标宋简体" w:cs="方正小标宋简体"/>
          <w:sz w:val="44"/>
          <w:szCs w:val="44"/>
        </w:rPr>
        <w:t>危险废物收集类别及代码</w:t>
      </w:r>
    </w:p>
    <w:tbl>
      <w:tblPr>
        <w:tblStyle w:val="11"/>
        <w:tblW w:w="5053" w:type="pct"/>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40"/>
        <w:gridCol w:w="1353"/>
        <w:gridCol w:w="1376"/>
        <w:gridCol w:w="1312"/>
        <w:gridCol w:w="3593"/>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序号</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危险废物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类别</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行业来源</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废物代码</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危险废物</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危险特性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w:t>
            </w:r>
          </w:p>
        </w:tc>
        <w:tc>
          <w:tcPr>
            <w:tcW w:w="75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HW08废矿物油与含矿物油废物</w:t>
            </w:r>
          </w:p>
        </w:tc>
        <w:tc>
          <w:tcPr>
            <w:tcW w:w="76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900-214-08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车辆、机械维修和拆解过程中产生的废发动机油、制动器油、自动变速器油、齿轮油等废润滑油</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9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2</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900-217-08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使用工业齿轮油进行机械设备润滑过程中产生的废润滑油</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3</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900-218-08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液压设备维护、更换和拆解过程中产生的废液压油</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4</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900-221-08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废燃料油及燃料油储存过程中产生的油泥</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5</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900-249-08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其他生产、销售、使用过程中产生的废矿物油及含矿物油废物</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6</w:t>
            </w:r>
          </w:p>
        </w:tc>
        <w:tc>
          <w:tcPr>
            <w:tcW w:w="75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HW09油/水、烃/水混合物或乳化液</w:t>
            </w:r>
          </w:p>
        </w:tc>
        <w:tc>
          <w:tcPr>
            <w:tcW w:w="76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900-006-09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使用切削油和切削液进行机械加工过程中产生的油/水、烃/水混合物或乳化液</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5"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7</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900-007-09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其他工艺过程中产生的油/水、烃/水混合物或乳化液</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8</w:t>
            </w:r>
          </w:p>
        </w:tc>
        <w:tc>
          <w:tcPr>
            <w:tcW w:w="75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HW12染料、涂料</w:t>
            </w:r>
          </w:p>
        </w:tc>
        <w:tc>
          <w:tcPr>
            <w:tcW w:w="76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900-255-12</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使用各种颜料进行着色过程中产生的废颜料</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9</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900-256-12</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使用酸、碱或有机溶剂清洗容器设备过程中剥离下的废油漆、废染料、废涂料</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10</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900-299-12</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生产、销售及使用过程中产生的失效、变质、不合格、淘汰、伪劣的油墨、染料、颜料、油漆（不包括水性漆）</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11</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HW17表面处理废物</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金属表面处理及热处理加工</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336-064-17</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金属和塑料表面酸（碱）洗、除油、除锈、洗涤、磷化、出光、化抛工艺产生的废腐蚀液、废洗涤液、废槽液、槽渣和废水处理污泥（不包括：铝、镁材（板）表面酸（碱）洗、粗化、硫酸阳极处理、磷酸化学抛光废水处理污泥，铝电解电容器用铝电极箔化学腐蚀、非硼酸系化成液化成废水处理污泥，铝材挤压加工模具碱洗（煲模）废水处理污泥，碳钢酸洗除锈废水处理污泥）</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12</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HW29含汞废物</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900-023-29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生产、销售及使用过程中产生的废含汞荧光灯管及其他废含汞电光源，及废弃含汞电光源处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理处置过程中产生的废荧光粉、废活性炭和废水处理污泥</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HW36石棉废物</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900-032-36</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含有隔膜、热绝缘体等石棉材料的设施保养拆换及车辆制动器衬片的更换产生的石棉废物</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14</w:t>
            </w:r>
          </w:p>
        </w:tc>
        <w:tc>
          <w:tcPr>
            <w:tcW w:w="75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HW49其他废物</w:t>
            </w:r>
          </w:p>
        </w:tc>
        <w:tc>
          <w:tcPr>
            <w:tcW w:w="76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900-039-49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烟气、VOCs治理过程（不包括餐饮行业油烟治理过程）产生的废活性炭，化学原料和化学制品脱色（不包括有机合成食品添加剂脱色）、除杂、净化过程产生的废活性炭（不包900-405-06、</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772-005-18、261-053-29、265-002-29、384-003-29、387-001-29类废物）</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15</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900-045-49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废电路板（包括已拆除或未拆除元器件的废弃电路板），及废电路板拆解过程产生的废弃CPU、显卡、声卡、内存、含电解液的电容器、含金等贵金属的连接件</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16</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900-047-49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进行清洗后的试剂包装物、容器）、过滤吸附介质等</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T/C/I/R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17</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900-999-49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被所有者申报废弃的，或未申报废弃但被非法排放、倾倒、利用、处置的，以及有关部门依法收</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缴或接收且需要销毁的列入《危险化学品目录》的危险化学品（不含该目录中仅具有“加压气体”物理危险性的危险化学品）</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18</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HW50废催化剂</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900-049-50</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机动车和非道路移动机械尾气净化废催化剂</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bl>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小微企业危险废物集中收集试点申请表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6"/>
        <w:gridCol w:w="1965"/>
        <w:gridCol w:w="1500"/>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企业名称(盖章)</w:t>
            </w:r>
          </w:p>
        </w:tc>
        <w:tc>
          <w:tcPr>
            <w:tcW w:w="5386" w:type="dxa"/>
            <w:gridSpan w:val="3"/>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法定代表人</w:t>
            </w:r>
          </w:p>
        </w:tc>
        <w:tc>
          <w:tcPr>
            <w:tcW w:w="1965" w:type="dxa"/>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c>
          <w:tcPr>
            <w:tcW w:w="1500" w:type="dxa"/>
          </w:tcPr>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联系电话</w:t>
            </w:r>
          </w:p>
        </w:tc>
        <w:tc>
          <w:tcPr>
            <w:tcW w:w="1921" w:type="dxa"/>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联系人</w:t>
            </w:r>
          </w:p>
        </w:tc>
        <w:tc>
          <w:tcPr>
            <w:tcW w:w="1965" w:type="dxa"/>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c>
          <w:tcPr>
            <w:tcW w:w="1500" w:type="dxa"/>
          </w:tcPr>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联系电话</w:t>
            </w:r>
          </w:p>
        </w:tc>
        <w:tc>
          <w:tcPr>
            <w:tcW w:w="1921" w:type="dxa"/>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试点地址</w:t>
            </w:r>
          </w:p>
        </w:tc>
        <w:tc>
          <w:tcPr>
            <w:tcW w:w="5386" w:type="dxa"/>
            <w:gridSpan w:val="3"/>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试点覆盖范围</w:t>
            </w:r>
          </w:p>
        </w:tc>
        <w:tc>
          <w:tcPr>
            <w:tcW w:w="5386" w:type="dxa"/>
            <w:gridSpan w:val="3"/>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试点收集类别及代码</w:t>
            </w:r>
          </w:p>
        </w:tc>
        <w:tc>
          <w:tcPr>
            <w:tcW w:w="5386" w:type="dxa"/>
            <w:gridSpan w:val="3"/>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试点收集场所面积</w:t>
            </w:r>
          </w:p>
        </w:tc>
        <w:tc>
          <w:tcPr>
            <w:tcW w:w="5386" w:type="dxa"/>
            <w:gridSpan w:val="3"/>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收集规模（吨</w:t>
            </w:r>
            <w:r>
              <w:rPr>
                <w:rFonts w:hint="eastAsia" w:ascii="仿宋" w:hAnsi="仿宋" w:eastAsia="仿宋" w:cs="仿宋"/>
                <w:sz w:val="32"/>
                <w:szCs w:val="32"/>
                <w:vertAlign w:val="baseline"/>
                <w:lang w:val="en-US" w:eastAsia="zh-CN"/>
              </w:rPr>
              <w:t>/年</w:t>
            </w:r>
            <w:r>
              <w:rPr>
                <w:rFonts w:hint="eastAsia" w:ascii="仿宋" w:hAnsi="仿宋" w:eastAsia="仿宋" w:cs="仿宋"/>
                <w:sz w:val="32"/>
                <w:szCs w:val="32"/>
                <w:vertAlign w:val="baseline"/>
                <w:lang w:eastAsia="zh-CN"/>
              </w:rPr>
              <w:t>）</w:t>
            </w:r>
          </w:p>
        </w:tc>
        <w:tc>
          <w:tcPr>
            <w:tcW w:w="5386" w:type="dxa"/>
            <w:gridSpan w:val="3"/>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3136" w:type="dxa"/>
            <w:vAlign w:val="center"/>
          </w:tcPr>
          <w:p>
            <w:pPr>
              <w:pStyle w:val="10"/>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项目简介</w:t>
            </w:r>
          </w:p>
        </w:tc>
        <w:tc>
          <w:tcPr>
            <w:tcW w:w="5386" w:type="dxa"/>
            <w:gridSpan w:val="3"/>
          </w:tcPr>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8522" w:type="dxa"/>
            <w:gridSpan w:val="4"/>
          </w:tcPr>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申请材料：□申请表</w:t>
            </w:r>
          </w:p>
          <w:p>
            <w:pPr>
              <w:pStyle w:val="10"/>
              <w:keepNext w:val="0"/>
              <w:keepLines w:val="0"/>
              <w:pageBreakBefore w:val="0"/>
              <w:kinsoku/>
              <w:wordWrap/>
              <w:overflowPunct/>
              <w:topLinePunct w:val="0"/>
              <w:autoSpaceDE/>
              <w:autoSpaceDN/>
              <w:bidi w:val="0"/>
              <w:adjustRightInd/>
              <w:snapToGrid/>
              <w:spacing w:line="560" w:lineRule="exact"/>
              <w:ind w:firstLine="1600" w:firstLineChars="5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□承诺书</w:t>
            </w:r>
          </w:p>
          <w:p>
            <w:pPr>
              <w:pStyle w:val="10"/>
              <w:keepNext w:val="0"/>
              <w:keepLines w:val="0"/>
              <w:pageBreakBefore w:val="0"/>
              <w:kinsoku/>
              <w:wordWrap/>
              <w:overflowPunct/>
              <w:topLinePunct w:val="0"/>
              <w:autoSpaceDE/>
              <w:autoSpaceDN/>
              <w:bidi w:val="0"/>
              <w:adjustRightInd/>
              <w:snapToGrid/>
              <w:spacing w:line="560" w:lineRule="exact"/>
              <w:ind w:firstLine="1600" w:firstLineChars="5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□XX公司小微企业危险废物集中收集试点方案</w:t>
            </w: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其他申请材料：</w:t>
            </w:r>
          </w:p>
          <w:p>
            <w:pPr>
              <w:pStyle w:val="10"/>
              <w:keepNext w:val="0"/>
              <w:keepLines w:val="0"/>
              <w:pageBreakBefore w:val="0"/>
              <w:kinsoku/>
              <w:wordWrap/>
              <w:overflowPunct/>
              <w:topLinePunct w:val="0"/>
              <w:autoSpaceDE/>
              <w:autoSpaceDN/>
              <w:bidi w:val="0"/>
              <w:adjustRightInd/>
              <w:snapToGrid/>
              <w:spacing w:line="560" w:lineRule="exact"/>
              <w:jc w:val="right"/>
              <w:rPr>
                <w:rFonts w:hint="default" w:ascii="仿宋" w:hAnsi="仿宋" w:eastAsia="仿宋" w:cs="仿宋"/>
                <w:sz w:val="32"/>
                <w:szCs w:val="32"/>
                <w:vertAlign w:val="baseline"/>
                <w:lang w:val="en-US" w:eastAsia="zh-CN"/>
              </w:rPr>
            </w:pPr>
          </w:p>
          <w:p>
            <w:pPr>
              <w:pStyle w:val="10"/>
              <w:keepNext w:val="0"/>
              <w:keepLines w:val="0"/>
              <w:pageBreakBefore w:val="0"/>
              <w:kinsoku/>
              <w:wordWrap/>
              <w:overflowPunct/>
              <w:topLinePunct w:val="0"/>
              <w:autoSpaceDE/>
              <w:autoSpaceDN/>
              <w:bidi w:val="0"/>
              <w:adjustRightInd/>
              <w:snapToGrid/>
              <w:spacing w:line="560" w:lineRule="exact"/>
              <w:jc w:val="right"/>
              <w:rPr>
                <w:rFonts w:hint="default" w:ascii="仿宋" w:hAnsi="仿宋" w:eastAsia="仿宋" w:cs="仿宋"/>
                <w:sz w:val="32"/>
                <w:szCs w:val="32"/>
                <w:vertAlign w:val="baseline"/>
                <w:lang w:val="en-US" w:eastAsia="zh-CN"/>
              </w:rPr>
            </w:pPr>
          </w:p>
          <w:p>
            <w:pPr>
              <w:pStyle w:val="10"/>
              <w:keepNext w:val="0"/>
              <w:keepLines w:val="0"/>
              <w:pageBreakBefore w:val="0"/>
              <w:kinsoku/>
              <w:wordWrap/>
              <w:overflowPunct/>
              <w:topLinePunct w:val="0"/>
              <w:autoSpaceDE/>
              <w:autoSpaceDN/>
              <w:bidi w:val="0"/>
              <w:adjustRightInd/>
              <w:snapToGrid/>
              <w:spacing w:line="560" w:lineRule="exact"/>
              <w:jc w:val="right"/>
              <w:rPr>
                <w:rFonts w:hint="eastAsia" w:ascii="仿宋" w:hAnsi="仿宋" w:eastAsia="仿宋" w:cs="仿宋"/>
                <w:sz w:val="32"/>
                <w:szCs w:val="32"/>
                <w:vertAlign w:val="baseline"/>
                <w:lang w:val="en-US" w:eastAsia="zh-CN"/>
              </w:rPr>
            </w:pPr>
          </w:p>
          <w:p>
            <w:pPr>
              <w:pStyle w:val="10"/>
              <w:keepNext w:val="0"/>
              <w:keepLines w:val="0"/>
              <w:pageBreakBefore w:val="0"/>
              <w:kinsoku/>
              <w:wordWrap/>
              <w:overflowPunct/>
              <w:topLinePunct w:val="0"/>
              <w:autoSpaceDE/>
              <w:autoSpaceDN/>
              <w:bidi w:val="0"/>
              <w:adjustRightInd/>
              <w:snapToGrid/>
              <w:spacing w:line="560" w:lineRule="exact"/>
              <w:jc w:val="right"/>
              <w:rPr>
                <w:rFonts w:hint="eastAsia" w:ascii="仿宋" w:hAnsi="仿宋" w:eastAsia="仿宋" w:cs="仿宋"/>
                <w:sz w:val="32"/>
                <w:szCs w:val="32"/>
                <w:vertAlign w:val="baseline"/>
                <w:lang w:val="en-US" w:eastAsia="zh-CN"/>
              </w:rPr>
            </w:pPr>
          </w:p>
          <w:p>
            <w:pPr>
              <w:pStyle w:val="10"/>
              <w:keepNext w:val="0"/>
              <w:keepLines w:val="0"/>
              <w:pageBreakBefore w:val="0"/>
              <w:kinsoku/>
              <w:wordWrap/>
              <w:overflowPunct/>
              <w:topLinePunct w:val="0"/>
              <w:autoSpaceDE/>
              <w:autoSpaceDN/>
              <w:bidi w:val="0"/>
              <w:adjustRightInd/>
              <w:snapToGrid/>
              <w:spacing w:line="560" w:lineRule="exact"/>
              <w:jc w:val="right"/>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——年——月——日</w:t>
            </w:r>
          </w:p>
        </w:tc>
      </w:tr>
    </w:tbl>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rPr>
          <w:rFonts w:ascii="仿宋" w:hAnsi="仿宋" w:eastAsia="仿宋" w:cs="仿宋"/>
          <w:sz w:val="32"/>
          <w:szCs w:val="32"/>
        </w:rPr>
      </w:pPr>
      <w:r>
        <w:rPr>
          <w:rFonts w:hint="eastAsia" w:ascii="黑体" w:hAnsi="黑体" w:eastAsia="黑体" w:cs="黑体"/>
          <w:sz w:val="32"/>
          <w:szCs w:val="32"/>
          <w:lang w:val="en-US" w:eastAsia="zh-CN"/>
        </w:rPr>
        <w:t>附件3</w:t>
      </w:r>
    </w:p>
    <w:p>
      <w:pPr>
        <w:keepNext w:val="0"/>
        <w:keepLines w:val="0"/>
        <w:widowControl/>
        <w:suppressLineNumbers w:val="0"/>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承 诺 书</w:t>
      </w:r>
    </w:p>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许昌市生态环境局: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我公司已了解《小微企业危险废物集中收集试点实施意见》（试行）相关要求，我公司承诺申请小微企业危险废物收集试点资质材料真实无误，能够认真履行试点单位主体责任，严格按照法律法规开展经营，主动做好环境污染防治和安全生产等工作。若存在弄虚作假、瞒报虚报，未按试点要求开展经营、落实主体责任不到位</w:t>
      </w:r>
      <w:r>
        <w:rPr>
          <w:rFonts w:hint="eastAsia" w:ascii="仿宋" w:hAnsi="仿宋" w:eastAsia="仿宋" w:cs="仿宋"/>
          <w:strike w:val="0"/>
          <w:dstrike w:val="0"/>
          <w:color w:val="auto"/>
          <w:sz w:val="32"/>
          <w:szCs w:val="32"/>
          <w:lang w:val="en-US" w:eastAsia="zh-CN"/>
        </w:rPr>
        <w:t>，或者</w:t>
      </w:r>
      <w:r>
        <w:rPr>
          <w:rFonts w:hint="eastAsia" w:ascii="仿宋" w:hAnsi="仿宋" w:eastAsia="仿宋" w:cs="仿宋"/>
          <w:color w:val="auto"/>
          <w:sz w:val="32"/>
          <w:szCs w:val="32"/>
          <w:lang w:val="en-US" w:eastAsia="zh-CN"/>
        </w:rPr>
        <w:t>危险废物规范化管理评估不达标，存在较大环境风险或发生环境污染及安全事故</w:t>
      </w:r>
      <w:r>
        <w:rPr>
          <w:rFonts w:hint="eastAsia" w:ascii="仿宋" w:hAnsi="仿宋" w:eastAsia="仿宋" w:cs="仿宋"/>
          <w:strike w:val="0"/>
          <w:dstrike w:val="0"/>
          <w:color w:val="auto"/>
          <w:sz w:val="32"/>
          <w:szCs w:val="32"/>
          <w:lang w:val="en-US" w:eastAsia="zh-CN"/>
        </w:rPr>
        <w:t>或者任何</w:t>
      </w:r>
      <w:r>
        <w:rPr>
          <w:rFonts w:hint="eastAsia" w:ascii="仿宋" w:hAnsi="仿宋" w:eastAsia="仿宋" w:cs="仿宋"/>
          <w:color w:val="auto"/>
          <w:sz w:val="32"/>
          <w:szCs w:val="32"/>
          <w:lang w:val="en-US" w:eastAsia="zh-CN"/>
        </w:rPr>
        <w:t>违规违法行为，我公司自愿请贵局取消我公司的试点资格，造成损害的，我公司自愿承担一切法律责任。</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color w:val="1D41D5"/>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iCs w:val="0"/>
          <w:caps w:val="0"/>
          <w:color w:val="333333"/>
          <w:spacing w:val="3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iCs w:val="0"/>
          <w:caps w:val="0"/>
          <w:color w:val="333333"/>
          <w:spacing w:val="3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iCs w:val="0"/>
          <w:caps w:val="0"/>
          <w:color w:val="333333"/>
          <w:spacing w:val="23"/>
          <w:sz w:val="32"/>
          <w:szCs w:val="32"/>
          <w:lang w:eastAsia="zh-CN"/>
        </w:rPr>
      </w:pPr>
      <w:r>
        <w:rPr>
          <w:rFonts w:hint="eastAsia" w:ascii="仿宋" w:hAnsi="仿宋" w:eastAsia="仿宋" w:cs="仿宋"/>
          <w:i w:val="0"/>
          <w:iCs w:val="0"/>
          <w:caps w:val="0"/>
          <w:color w:val="333333"/>
          <w:spacing w:val="30"/>
          <w:sz w:val="32"/>
          <w:szCs w:val="32"/>
          <w:shd w:val="clear" w:fill="FFFFFF"/>
        </w:rPr>
        <w:t>申报单位(公章)</w:t>
      </w:r>
      <w:r>
        <w:rPr>
          <w:rFonts w:hint="eastAsia" w:ascii="仿宋" w:hAnsi="仿宋" w:eastAsia="仿宋" w:cs="仿宋"/>
          <w:i w:val="0"/>
          <w:iCs w:val="0"/>
          <w:caps w:val="0"/>
          <w:color w:val="333333"/>
          <w:spacing w:val="30"/>
          <w:sz w:val="32"/>
          <w:szCs w:val="32"/>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iCs w:val="0"/>
          <w:caps w:val="0"/>
          <w:color w:val="333333"/>
          <w:spacing w:val="23"/>
          <w:sz w:val="32"/>
          <w:szCs w:val="32"/>
          <w:lang w:eastAsia="zh-CN"/>
        </w:rPr>
      </w:pPr>
      <w:r>
        <w:rPr>
          <w:rFonts w:hint="eastAsia" w:ascii="仿宋" w:hAnsi="仿宋" w:eastAsia="仿宋" w:cs="仿宋"/>
          <w:i w:val="0"/>
          <w:iCs w:val="0"/>
          <w:caps w:val="0"/>
          <w:color w:val="333333"/>
          <w:spacing w:val="30"/>
          <w:sz w:val="32"/>
          <w:szCs w:val="32"/>
          <w:shd w:val="clear" w:fill="FFFFFF"/>
        </w:rPr>
        <w:t>法定代表人(签字)</w:t>
      </w:r>
      <w:r>
        <w:rPr>
          <w:rFonts w:hint="eastAsia" w:ascii="仿宋" w:hAnsi="仿宋" w:eastAsia="仿宋" w:cs="仿宋"/>
          <w:i w:val="0"/>
          <w:iCs w:val="0"/>
          <w:caps w:val="0"/>
          <w:color w:val="333333"/>
          <w:spacing w:val="30"/>
          <w:sz w:val="32"/>
          <w:szCs w:val="32"/>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iCs w:val="0"/>
          <w:caps w:val="0"/>
          <w:color w:val="333333"/>
          <w:spacing w:val="23"/>
          <w:sz w:val="32"/>
          <w:szCs w:val="32"/>
        </w:rPr>
      </w:pPr>
      <w:r>
        <w:rPr>
          <w:rFonts w:hint="eastAsia" w:ascii="仿宋" w:hAnsi="仿宋" w:eastAsia="仿宋" w:cs="仿宋"/>
          <w:i w:val="0"/>
          <w:iCs w:val="0"/>
          <w:caps w:val="0"/>
          <w:color w:val="333333"/>
          <w:spacing w:val="30"/>
          <w:sz w:val="32"/>
          <w:szCs w:val="32"/>
          <w:shd w:val="clear" w:fill="FFFFFF"/>
          <w:lang w:val="en-US" w:eastAsia="zh-CN"/>
        </w:rPr>
        <w:t xml:space="preserve">               </w:t>
      </w:r>
      <w:r>
        <w:rPr>
          <w:rFonts w:hint="eastAsia" w:ascii="仿宋" w:hAnsi="仿宋" w:eastAsia="仿宋" w:cs="仿宋"/>
          <w:i w:val="0"/>
          <w:iCs w:val="0"/>
          <w:caps w:val="0"/>
          <w:color w:val="333333"/>
          <w:spacing w:val="30"/>
          <w:sz w:val="32"/>
          <w:szCs w:val="32"/>
          <w:shd w:val="clear" w:fill="FFFFFF"/>
        </w:rPr>
        <w:t>年</w:t>
      </w:r>
      <w:r>
        <w:rPr>
          <w:rFonts w:hint="eastAsia" w:ascii="仿宋" w:hAnsi="仿宋" w:eastAsia="仿宋" w:cs="仿宋"/>
          <w:i w:val="0"/>
          <w:iCs w:val="0"/>
          <w:caps w:val="0"/>
          <w:color w:val="333333"/>
          <w:spacing w:val="30"/>
          <w:sz w:val="32"/>
          <w:szCs w:val="32"/>
          <w:shd w:val="clear" w:fill="FFFFFF"/>
          <w:lang w:val="en-US" w:eastAsia="zh-CN"/>
        </w:rPr>
        <w:t xml:space="preserve">  </w:t>
      </w:r>
      <w:r>
        <w:rPr>
          <w:rFonts w:hint="eastAsia" w:ascii="仿宋" w:hAnsi="仿宋" w:eastAsia="仿宋" w:cs="仿宋"/>
          <w:i w:val="0"/>
          <w:iCs w:val="0"/>
          <w:caps w:val="0"/>
          <w:color w:val="333333"/>
          <w:spacing w:val="30"/>
          <w:sz w:val="32"/>
          <w:szCs w:val="32"/>
          <w:shd w:val="clear" w:fill="FFFFFF"/>
        </w:rPr>
        <w:t>月</w:t>
      </w:r>
      <w:r>
        <w:rPr>
          <w:rFonts w:hint="eastAsia" w:ascii="仿宋" w:hAnsi="仿宋" w:eastAsia="仿宋" w:cs="仿宋"/>
          <w:i w:val="0"/>
          <w:iCs w:val="0"/>
          <w:caps w:val="0"/>
          <w:color w:val="333333"/>
          <w:spacing w:val="30"/>
          <w:sz w:val="32"/>
          <w:szCs w:val="32"/>
          <w:shd w:val="clear" w:fill="FFFFFF"/>
          <w:lang w:val="en-US" w:eastAsia="zh-CN"/>
        </w:rPr>
        <w:t xml:space="preserve"> </w:t>
      </w:r>
      <w:r>
        <w:rPr>
          <w:rFonts w:hint="eastAsia" w:ascii="仿宋" w:hAnsi="仿宋" w:eastAsia="仿宋" w:cs="仿宋"/>
          <w:i w:val="0"/>
          <w:iCs w:val="0"/>
          <w:caps w:val="0"/>
          <w:color w:val="333333"/>
          <w:spacing w:val="30"/>
          <w:sz w:val="32"/>
          <w:szCs w:val="32"/>
          <w:shd w:val="clear" w:fill="FFFFFF"/>
        </w:rPr>
        <w:t xml:space="preserve"> 日</w:t>
      </w:r>
    </w:p>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rPr>
      </w:pPr>
    </w:p>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rPr>
      </w:pPr>
    </w:p>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rPr>
      </w:pPr>
    </w:p>
    <w:p>
      <w:pPr>
        <w:pStyle w:val="10"/>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rPr>
      </w:pPr>
    </w:p>
    <w:p>
      <w:pPr>
        <w:keepNext w:val="0"/>
        <w:keepLines w:val="0"/>
        <w:widowControl/>
        <w:suppressLineNumbers w:val="0"/>
        <w:jc w:val="left"/>
        <w:rPr>
          <w:rFonts w:hint="eastAsia" w:ascii="黑体" w:hAnsi="宋体" w:eastAsia="黑体" w:cs="黑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《XX公司小微企业危险废物集中收集试点方案》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i w:val="0"/>
          <w:iCs w:val="0"/>
          <w:caps w:val="0"/>
          <w:color w:val="333333"/>
          <w:spacing w:val="30"/>
          <w:sz w:val="32"/>
          <w:szCs w:val="32"/>
          <w:shd w:val="clear" w:fill="FFFFFF"/>
        </w:rPr>
      </w:pPr>
      <w:r>
        <w:rPr>
          <w:rFonts w:hint="eastAsia" w:ascii="方正小标宋简体" w:hAnsi="方正小标宋简体" w:eastAsia="方正小标宋简体" w:cs="方正小标宋简体"/>
          <w:sz w:val="40"/>
          <w:szCs w:val="40"/>
          <w:lang w:val="en-US" w:eastAsia="zh-CN"/>
        </w:rPr>
        <w:t>（参考）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一、试点单位基本情况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试点单位名称、位置、开展试点工作的优势、收集贮存设施设备情况、人员配备及培训、运输车辆等。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二、污染防治措施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对照危险废物环境监管要求，详细说明贮存设施污染防治（地面防渗和防腐措施、防雨措施、废气治理设施等）、应急收集池及包装等情况。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三、环境管理制度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防范危险废物污染环境的管理制度和环境应急预案等。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四、试点计划方案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收集贮存危险废物类别规模、运输贮存方案、转运处置去向、收集服务计划、履行主体责任等内容。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1.有合法资质和审批手续的证明材料。主要包括危险废物经营许可证、企业营业执照与法定代表人身份证复印件，环境影响评价批复文件复印件；贮存设施产权或使用权证明。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2.专职技术人员。主要包括专业技术人员职称证书、工作经历证明、签订的劳动合同（协议）、社保证明、工资银行流水等。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有符合国务院交通主管部门有关危险货物运输安全要求的运输工具证明材料，主要包括危险废物运输车辆照片、行驶证、运营证、驾驶员证等相关参数说明，试点单位与危险废物运输公司签订运输合同（协议）等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有符合国家或者地方环境保护标准和安全要求的包装工具，贮存设施、设备的证明资料。主要包括：包装工具照片及文字说明；贮存设施、设备照片及文字说明、施工报告；贮存设施、设备名称、贮存能力、数量、贮存危险废物种类性质、其他技术参数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有保证危险废物收集贮存安全的规章制度、污染防治措施和事故应急救援措施的证明材料。主要包括：意外突发事故应急救援预案及相关设备；有关应急装备、设施和器材的清单，包括应急预案、设备种类、名称、数量、存放位置、规格、性能、用途和用法等信息；人员培训制度；</w:t>
      </w:r>
      <w:r>
        <w:rPr>
          <w:rFonts w:hint="eastAsia" w:ascii="仿宋" w:hAnsi="仿宋" w:eastAsia="仿宋" w:cs="仿宋"/>
          <w:sz w:val="32"/>
          <w:szCs w:val="32"/>
          <w:lang w:val="en-US" w:eastAsia="zh-CN"/>
        </w:rPr>
        <w:t>依法依规投保环境污染责任保险。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6.与有危险废物处置资质企业签订的有效期一年以上合作协议或合同。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7.试点单位辖区生态环境分局的初审意见。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00" w:firstLineChars="1000"/>
        <w:jc w:val="both"/>
        <w:textAlignment w:val="auto"/>
        <w:rPr>
          <w:rFonts w:hint="eastAsia" w:ascii="仿宋" w:hAnsi="仿宋" w:eastAsia="仿宋" w:cs="仿宋"/>
          <w:i w:val="0"/>
          <w:iCs w:val="0"/>
          <w:caps w:val="0"/>
          <w:color w:val="333333"/>
          <w:spacing w:val="3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00" w:firstLineChars="1000"/>
        <w:jc w:val="both"/>
        <w:textAlignment w:val="auto"/>
        <w:rPr>
          <w:rFonts w:hint="eastAsia" w:ascii="仿宋" w:hAnsi="仿宋" w:eastAsia="仿宋" w:cs="仿宋"/>
          <w:i w:val="0"/>
          <w:iCs w:val="0"/>
          <w:caps w:val="0"/>
          <w:color w:val="333333"/>
          <w:spacing w:val="3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00" w:firstLineChars="1000"/>
        <w:jc w:val="both"/>
        <w:textAlignment w:val="auto"/>
        <w:rPr>
          <w:rFonts w:hint="eastAsia" w:ascii="仿宋" w:hAnsi="仿宋" w:eastAsia="仿宋" w:cs="仿宋"/>
          <w:i w:val="0"/>
          <w:iCs w:val="0"/>
          <w:caps w:val="0"/>
          <w:color w:val="333333"/>
          <w:spacing w:val="23"/>
          <w:sz w:val="32"/>
          <w:szCs w:val="32"/>
          <w:lang w:eastAsia="zh-CN"/>
        </w:rPr>
      </w:pPr>
      <w:r>
        <w:rPr>
          <w:rFonts w:hint="eastAsia" w:ascii="仿宋" w:hAnsi="仿宋" w:eastAsia="仿宋" w:cs="仿宋"/>
          <w:i w:val="0"/>
          <w:iCs w:val="0"/>
          <w:caps w:val="0"/>
          <w:color w:val="333333"/>
          <w:spacing w:val="30"/>
          <w:sz w:val="32"/>
          <w:szCs w:val="32"/>
          <w:shd w:val="clear" w:fill="FFFFFF"/>
        </w:rPr>
        <w:t>申报单位(公章)</w:t>
      </w:r>
      <w:r>
        <w:rPr>
          <w:rFonts w:hint="eastAsia" w:ascii="仿宋" w:hAnsi="仿宋" w:eastAsia="仿宋" w:cs="仿宋"/>
          <w:i w:val="0"/>
          <w:iCs w:val="0"/>
          <w:caps w:val="0"/>
          <w:color w:val="333333"/>
          <w:spacing w:val="30"/>
          <w:sz w:val="32"/>
          <w:szCs w:val="32"/>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3420" w:firstLineChars="900"/>
        <w:jc w:val="both"/>
        <w:textAlignment w:val="auto"/>
        <w:rPr>
          <w:rFonts w:hint="eastAsia" w:ascii="仿宋" w:hAnsi="仿宋" w:eastAsia="仿宋" w:cs="仿宋"/>
          <w:i w:val="0"/>
          <w:iCs w:val="0"/>
          <w:caps w:val="0"/>
          <w:color w:val="333333"/>
          <w:spacing w:val="30"/>
          <w:sz w:val="32"/>
          <w:szCs w:val="32"/>
          <w:shd w:val="clear" w:fill="FFFFFF"/>
        </w:rPr>
      </w:pPr>
      <w:r>
        <w:rPr>
          <w:rFonts w:hint="eastAsia" w:ascii="仿宋" w:hAnsi="仿宋" w:eastAsia="仿宋" w:cs="仿宋"/>
          <w:i w:val="0"/>
          <w:iCs w:val="0"/>
          <w:caps w:val="0"/>
          <w:color w:val="333333"/>
          <w:spacing w:val="30"/>
          <w:sz w:val="32"/>
          <w:szCs w:val="32"/>
          <w:shd w:val="clear" w:fill="FFFFFF"/>
        </w:rPr>
        <w:t>法定代表人(签字)</w:t>
      </w:r>
      <w:r>
        <w:rPr>
          <w:rFonts w:hint="eastAsia" w:ascii="仿宋" w:hAnsi="仿宋" w:eastAsia="仿宋" w:cs="仿宋"/>
          <w:i w:val="0"/>
          <w:iCs w:val="0"/>
          <w:caps w:val="0"/>
          <w:color w:val="333333"/>
          <w:spacing w:val="30"/>
          <w:sz w:val="32"/>
          <w:szCs w:val="32"/>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60" w:firstLineChars="1700"/>
        <w:jc w:val="both"/>
        <w:textAlignment w:val="auto"/>
        <w:rPr>
          <w:rFonts w:hint="eastAsia" w:ascii="仿宋" w:hAnsi="仿宋" w:eastAsia="仿宋" w:cs="仿宋"/>
          <w:i w:val="0"/>
          <w:iCs w:val="0"/>
          <w:caps w:val="0"/>
          <w:color w:val="333333"/>
          <w:spacing w:val="30"/>
          <w:sz w:val="32"/>
          <w:szCs w:val="32"/>
          <w:shd w:val="clear" w:fill="FFFFFF"/>
        </w:rPr>
      </w:pPr>
      <w:r>
        <w:rPr>
          <w:rFonts w:hint="eastAsia" w:ascii="仿宋" w:hAnsi="仿宋" w:eastAsia="仿宋" w:cs="仿宋"/>
          <w:i w:val="0"/>
          <w:iCs w:val="0"/>
          <w:caps w:val="0"/>
          <w:color w:val="333333"/>
          <w:spacing w:val="30"/>
          <w:sz w:val="32"/>
          <w:szCs w:val="32"/>
          <w:shd w:val="clear" w:fill="FFFFFF"/>
        </w:rPr>
        <w:t>年 月 日</w:t>
      </w:r>
    </w:p>
    <w:p>
      <w:pPr>
        <w:pStyle w:val="2"/>
        <w:ind w:left="0" w:leftChars="0" w:firstLine="0" w:firstLineChars="0"/>
        <w:jc w:val="both"/>
        <w:rPr>
          <w:rFonts w:hint="eastAsia"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i w:val="0"/>
          <w:iCs w:val="0"/>
          <w:caps w:val="0"/>
          <w:color w:val="333333"/>
          <w:spacing w:val="30"/>
          <w:sz w:val="32"/>
          <w:szCs w:val="32"/>
          <w:shd w:val="clear" w:fill="FFFFFF"/>
          <w:lang w:val="en-US" w:eastAsia="zh-CN"/>
        </w:rPr>
      </w:pPr>
      <w:r>
        <w:rPr>
          <w:rFonts w:hint="eastAsia" w:ascii="仿宋" w:hAnsi="仿宋" w:eastAsia="仿宋" w:cs="仿宋"/>
          <w:w w:val="95"/>
          <w:sz w:val="32"/>
          <w:szCs w:val="32"/>
        </w:rPr>
        <w:pict>
          <v:line id="Line 2" o:spid="_x0000_s2050" o:spt="20" style="position:absolute;left:0pt;margin-left:0.15pt;margin-top:3.8pt;height:1.3pt;width:439.55pt;z-index:251660288;mso-width-relative:page;mso-height-relative:page;" filled="f" stroked="t" coordsize="21600,21600" o:gfxdata="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7mXnPTAAAABQEAAA8AAAAA&#10;AAAAAQAgAAAAIgAAAGRycy9kb3ducmV2LnhtbFBLAQIUABQAAAAIAIdO4kBT9jO64AEAAN4DAAAO&#10;AAAAAAAAAAEAIAAAACIBAABkcnMvZTJvRG9jLnhtbFBLBQYAAAAABgAGAFkBAAB0BQAAAAA=&#10;">
            <v:path arrowok="t"/>
            <v:fill on="f" focussize="0,0"/>
            <v:stroke weight="1.5pt" joinstyle="round"/>
            <v:imagedata o:title=""/>
            <o:lock v:ext="edit" aspectratio="f"/>
          </v:line>
        </w:pict>
      </w:r>
      <w:r>
        <w:rPr>
          <w:rFonts w:hint="eastAsia" w:ascii="仿宋" w:hAnsi="仿宋" w:eastAsia="仿宋" w:cs="仿宋"/>
          <w:w w:val="95"/>
          <w:sz w:val="32"/>
          <w:szCs w:val="32"/>
        </w:rPr>
        <w:pict>
          <v:line id="Line 3" o:spid="_x0000_s2051" o:spt="20" style="position:absolute;left:0pt;flip:y;margin-left:1.9pt;margin-top:37.45pt;height:0.15pt;width:440.3pt;z-index:251659264;mso-width-relative:page;mso-height-relative:page;" filled="f" stroked="t" coordsize="21600,21600" o:gfxdata="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a1sKdUAAAAHAQAADwAA&#10;AAAAAAABACAAAAAiAAAAZHJzL2Rvd25yZXYueG1sUEsBAhQAFAAAAAgAh07iQKlxehLgAQAA5wMA&#10;AA4AAAAAAAAAAQAgAAAAJAEAAGRycy9lMm9Eb2MueG1sUEsFBgAAAAAGAAYAWQEAAHYFAAAAAA==&#10;">
            <v:path arrowok="t"/>
            <v:fill on="f" focussize="0,0"/>
            <v:stroke weight="1.5pt" joinstyle="round"/>
            <v:imagedata o:title=""/>
            <o:lock v:ext="edit" aspectratio="f"/>
          </v:line>
        </w:pict>
      </w:r>
      <w:r>
        <w:rPr>
          <w:rFonts w:hint="eastAsia" w:ascii="仿宋" w:hAnsi="仿宋" w:eastAsia="仿宋" w:cs="仿宋"/>
          <w:w w:val="95"/>
          <w:sz w:val="32"/>
          <w:szCs w:val="32"/>
          <w:lang w:eastAsia="zh-CN"/>
        </w:rPr>
        <w:t>许昌市生态环境局办公室</w:t>
      </w:r>
      <w:r>
        <w:rPr>
          <w:rFonts w:hint="eastAsia" w:ascii="仿宋" w:hAnsi="仿宋" w:eastAsia="仿宋" w:cs="仿宋"/>
          <w:w w:val="95"/>
          <w:sz w:val="32"/>
          <w:szCs w:val="32"/>
          <w:lang w:val="en-US" w:eastAsia="zh-CN"/>
        </w:rPr>
        <w:t xml:space="preserve">             2022年</w:t>
      </w:r>
      <w:r>
        <w:rPr>
          <w:rFonts w:hint="default" w:ascii="仿宋" w:hAnsi="仿宋" w:eastAsia="仿宋" w:cs="仿宋"/>
          <w:w w:val="95"/>
          <w:sz w:val="32"/>
          <w:szCs w:val="32"/>
          <w:lang w:val="en-US" w:eastAsia="zh-CN"/>
        </w:rPr>
        <w:t xml:space="preserve">  </w:t>
      </w:r>
      <w:r>
        <w:rPr>
          <w:rFonts w:hint="eastAsia" w:ascii="仿宋" w:hAnsi="仿宋" w:eastAsia="仿宋" w:cs="仿宋"/>
          <w:w w:val="95"/>
          <w:sz w:val="32"/>
          <w:szCs w:val="32"/>
          <w:lang w:val="en-US" w:eastAsia="zh-CN"/>
        </w:rPr>
        <w:t>月</w:t>
      </w:r>
      <w:r>
        <w:rPr>
          <w:rFonts w:hint="default" w:ascii="仿宋" w:hAnsi="仿宋" w:eastAsia="仿宋" w:cs="仿宋"/>
          <w:w w:val="95"/>
          <w:sz w:val="32"/>
          <w:szCs w:val="32"/>
          <w:lang w:val="en-US" w:eastAsia="zh-CN"/>
        </w:rPr>
        <w:t xml:space="preserve">  </w:t>
      </w:r>
      <w:r>
        <w:rPr>
          <w:rFonts w:hint="eastAsia" w:ascii="仿宋" w:hAnsi="仿宋" w:eastAsia="仿宋" w:cs="仿宋"/>
          <w:w w:val="95"/>
          <w:sz w:val="32"/>
          <w:szCs w:val="32"/>
          <w:lang w:val="en-US" w:eastAsia="zh-CN"/>
        </w:rPr>
        <w:t>日印发</w:t>
      </w:r>
    </w:p>
    <w:sectPr>
      <w:footerReference r:id="rId3" w:type="default"/>
      <w:pgSz w:w="11906" w:h="16838"/>
      <w:pgMar w:top="1894" w:right="1519" w:bottom="1894" w:left="151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星标宋">
    <w:altName w:val="微软雅黑"/>
    <w:panose1 w:val="02010604000101010101"/>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I1N2UyNjI4MDU0ODg4NjUyNTMxMjU1ZDAyYTkyYzUifQ=="/>
  </w:docVars>
  <w:rsids>
    <w:rsidRoot w:val="0007114C"/>
    <w:rsid w:val="00000E7F"/>
    <w:rsid w:val="00003EFC"/>
    <w:rsid w:val="00003F38"/>
    <w:rsid w:val="00005CEF"/>
    <w:rsid w:val="00012AD5"/>
    <w:rsid w:val="0002087C"/>
    <w:rsid w:val="00020B7A"/>
    <w:rsid w:val="00025DE0"/>
    <w:rsid w:val="0003199B"/>
    <w:rsid w:val="00035749"/>
    <w:rsid w:val="00041CA8"/>
    <w:rsid w:val="00042696"/>
    <w:rsid w:val="00044022"/>
    <w:rsid w:val="000454EA"/>
    <w:rsid w:val="0005134C"/>
    <w:rsid w:val="0005442E"/>
    <w:rsid w:val="000554BE"/>
    <w:rsid w:val="00056491"/>
    <w:rsid w:val="0006443C"/>
    <w:rsid w:val="000649AC"/>
    <w:rsid w:val="0006538D"/>
    <w:rsid w:val="00065B60"/>
    <w:rsid w:val="0007114C"/>
    <w:rsid w:val="000748A7"/>
    <w:rsid w:val="000810FF"/>
    <w:rsid w:val="000833FA"/>
    <w:rsid w:val="00083FC1"/>
    <w:rsid w:val="00085787"/>
    <w:rsid w:val="0008621D"/>
    <w:rsid w:val="000876B8"/>
    <w:rsid w:val="00093D2C"/>
    <w:rsid w:val="000A0CBE"/>
    <w:rsid w:val="000A3262"/>
    <w:rsid w:val="000A53E4"/>
    <w:rsid w:val="000A58AB"/>
    <w:rsid w:val="000A5DEF"/>
    <w:rsid w:val="000B2E30"/>
    <w:rsid w:val="000C094A"/>
    <w:rsid w:val="000C22B6"/>
    <w:rsid w:val="000C3143"/>
    <w:rsid w:val="000C38B0"/>
    <w:rsid w:val="000D2B52"/>
    <w:rsid w:val="000D561B"/>
    <w:rsid w:val="000E06FB"/>
    <w:rsid w:val="000E0DC0"/>
    <w:rsid w:val="000E0E18"/>
    <w:rsid w:val="000E2226"/>
    <w:rsid w:val="000E304A"/>
    <w:rsid w:val="000E6365"/>
    <w:rsid w:val="000E7895"/>
    <w:rsid w:val="000E793D"/>
    <w:rsid w:val="000E7B90"/>
    <w:rsid w:val="000F18CA"/>
    <w:rsid w:val="000F379E"/>
    <w:rsid w:val="000F507E"/>
    <w:rsid w:val="000F54CF"/>
    <w:rsid w:val="000F765F"/>
    <w:rsid w:val="0011147E"/>
    <w:rsid w:val="0011189D"/>
    <w:rsid w:val="00116EDD"/>
    <w:rsid w:val="00122E2E"/>
    <w:rsid w:val="00130CE2"/>
    <w:rsid w:val="00132851"/>
    <w:rsid w:val="00135D8F"/>
    <w:rsid w:val="00144145"/>
    <w:rsid w:val="00144A72"/>
    <w:rsid w:val="00146AA7"/>
    <w:rsid w:val="001470EB"/>
    <w:rsid w:val="00150C51"/>
    <w:rsid w:val="001522DD"/>
    <w:rsid w:val="0015363C"/>
    <w:rsid w:val="001549C5"/>
    <w:rsid w:val="00156288"/>
    <w:rsid w:val="00156307"/>
    <w:rsid w:val="001566E3"/>
    <w:rsid w:val="00162375"/>
    <w:rsid w:val="00162619"/>
    <w:rsid w:val="00163C43"/>
    <w:rsid w:val="001645C0"/>
    <w:rsid w:val="001664D8"/>
    <w:rsid w:val="00167A16"/>
    <w:rsid w:val="00170737"/>
    <w:rsid w:val="001708FC"/>
    <w:rsid w:val="00173DFF"/>
    <w:rsid w:val="00174867"/>
    <w:rsid w:val="0017767C"/>
    <w:rsid w:val="00185BE4"/>
    <w:rsid w:val="0018630B"/>
    <w:rsid w:val="00187276"/>
    <w:rsid w:val="00193383"/>
    <w:rsid w:val="0019516A"/>
    <w:rsid w:val="0019736C"/>
    <w:rsid w:val="001A2DB4"/>
    <w:rsid w:val="001A3B73"/>
    <w:rsid w:val="001A5C75"/>
    <w:rsid w:val="001A64B5"/>
    <w:rsid w:val="001A705F"/>
    <w:rsid w:val="001A7849"/>
    <w:rsid w:val="001B50D6"/>
    <w:rsid w:val="001B7249"/>
    <w:rsid w:val="001C17B4"/>
    <w:rsid w:val="001C1A61"/>
    <w:rsid w:val="001C27C4"/>
    <w:rsid w:val="001D38FC"/>
    <w:rsid w:val="001D409E"/>
    <w:rsid w:val="001D52B5"/>
    <w:rsid w:val="001E07A8"/>
    <w:rsid w:val="001E0D10"/>
    <w:rsid w:val="001E1220"/>
    <w:rsid w:val="001F38B4"/>
    <w:rsid w:val="001F56F9"/>
    <w:rsid w:val="0020099A"/>
    <w:rsid w:val="00202D7F"/>
    <w:rsid w:val="0020389B"/>
    <w:rsid w:val="00204EC5"/>
    <w:rsid w:val="0020558D"/>
    <w:rsid w:val="00207391"/>
    <w:rsid w:val="00207F6A"/>
    <w:rsid w:val="0021008A"/>
    <w:rsid w:val="00210BEE"/>
    <w:rsid w:val="00210C8F"/>
    <w:rsid w:val="00212EF0"/>
    <w:rsid w:val="002203A0"/>
    <w:rsid w:val="00220DB9"/>
    <w:rsid w:val="00224762"/>
    <w:rsid w:val="0022602A"/>
    <w:rsid w:val="00233B53"/>
    <w:rsid w:val="00235258"/>
    <w:rsid w:val="002369A5"/>
    <w:rsid w:val="0023752D"/>
    <w:rsid w:val="00240169"/>
    <w:rsid w:val="002422B7"/>
    <w:rsid w:val="002433B3"/>
    <w:rsid w:val="002436C2"/>
    <w:rsid w:val="00243940"/>
    <w:rsid w:val="0025007F"/>
    <w:rsid w:val="0025031B"/>
    <w:rsid w:val="00251618"/>
    <w:rsid w:val="00255636"/>
    <w:rsid w:val="002558AA"/>
    <w:rsid w:val="00256E2A"/>
    <w:rsid w:val="002602A0"/>
    <w:rsid w:val="002603FE"/>
    <w:rsid w:val="0026210D"/>
    <w:rsid w:val="00263A34"/>
    <w:rsid w:val="002641AB"/>
    <w:rsid w:val="00264CA8"/>
    <w:rsid w:val="00264F0D"/>
    <w:rsid w:val="002662CD"/>
    <w:rsid w:val="00267585"/>
    <w:rsid w:val="00267872"/>
    <w:rsid w:val="00274807"/>
    <w:rsid w:val="00280EFB"/>
    <w:rsid w:val="002829EF"/>
    <w:rsid w:val="002835EF"/>
    <w:rsid w:val="002917AD"/>
    <w:rsid w:val="00292107"/>
    <w:rsid w:val="002942DC"/>
    <w:rsid w:val="002972A5"/>
    <w:rsid w:val="002A2F38"/>
    <w:rsid w:val="002A4756"/>
    <w:rsid w:val="002A6B70"/>
    <w:rsid w:val="002A7442"/>
    <w:rsid w:val="002B110D"/>
    <w:rsid w:val="002B4706"/>
    <w:rsid w:val="002B4B7B"/>
    <w:rsid w:val="002B60ED"/>
    <w:rsid w:val="002C1470"/>
    <w:rsid w:val="002C33A2"/>
    <w:rsid w:val="002C5A98"/>
    <w:rsid w:val="002D151C"/>
    <w:rsid w:val="002D4FE4"/>
    <w:rsid w:val="002D6E17"/>
    <w:rsid w:val="002E016C"/>
    <w:rsid w:val="002E1231"/>
    <w:rsid w:val="002E1335"/>
    <w:rsid w:val="002E1D36"/>
    <w:rsid w:val="002F1A32"/>
    <w:rsid w:val="002F4753"/>
    <w:rsid w:val="002F4FEF"/>
    <w:rsid w:val="00301FFC"/>
    <w:rsid w:val="0030493B"/>
    <w:rsid w:val="00305F73"/>
    <w:rsid w:val="00307625"/>
    <w:rsid w:val="003154BF"/>
    <w:rsid w:val="00315C1A"/>
    <w:rsid w:val="00316A9E"/>
    <w:rsid w:val="00317DB4"/>
    <w:rsid w:val="003232D0"/>
    <w:rsid w:val="00324997"/>
    <w:rsid w:val="00325385"/>
    <w:rsid w:val="00326830"/>
    <w:rsid w:val="00331E4E"/>
    <w:rsid w:val="00332A92"/>
    <w:rsid w:val="003336C9"/>
    <w:rsid w:val="00335EC1"/>
    <w:rsid w:val="00336F4B"/>
    <w:rsid w:val="0034142E"/>
    <w:rsid w:val="00341959"/>
    <w:rsid w:val="003432B3"/>
    <w:rsid w:val="003441A0"/>
    <w:rsid w:val="00344221"/>
    <w:rsid w:val="00347049"/>
    <w:rsid w:val="00350112"/>
    <w:rsid w:val="00351872"/>
    <w:rsid w:val="00351C23"/>
    <w:rsid w:val="0035269F"/>
    <w:rsid w:val="00355A36"/>
    <w:rsid w:val="00360E85"/>
    <w:rsid w:val="00364437"/>
    <w:rsid w:val="00365D97"/>
    <w:rsid w:val="00367639"/>
    <w:rsid w:val="0037109D"/>
    <w:rsid w:val="003725DD"/>
    <w:rsid w:val="00373701"/>
    <w:rsid w:val="00373FA5"/>
    <w:rsid w:val="00380532"/>
    <w:rsid w:val="00380BEE"/>
    <w:rsid w:val="00380FAD"/>
    <w:rsid w:val="0038128A"/>
    <w:rsid w:val="00383007"/>
    <w:rsid w:val="0038331A"/>
    <w:rsid w:val="00383D26"/>
    <w:rsid w:val="00390A7A"/>
    <w:rsid w:val="003911A7"/>
    <w:rsid w:val="003932EC"/>
    <w:rsid w:val="00396B91"/>
    <w:rsid w:val="00397D42"/>
    <w:rsid w:val="00397DC5"/>
    <w:rsid w:val="003A3694"/>
    <w:rsid w:val="003A45E5"/>
    <w:rsid w:val="003A5B46"/>
    <w:rsid w:val="003A5F45"/>
    <w:rsid w:val="003A6193"/>
    <w:rsid w:val="003B201F"/>
    <w:rsid w:val="003B306C"/>
    <w:rsid w:val="003B5B2F"/>
    <w:rsid w:val="003C39A1"/>
    <w:rsid w:val="003D1F5C"/>
    <w:rsid w:val="003D1F90"/>
    <w:rsid w:val="003D3520"/>
    <w:rsid w:val="003D3839"/>
    <w:rsid w:val="003D3AF3"/>
    <w:rsid w:val="003E5A28"/>
    <w:rsid w:val="003E691A"/>
    <w:rsid w:val="003E6CCD"/>
    <w:rsid w:val="003E7B22"/>
    <w:rsid w:val="003F1D54"/>
    <w:rsid w:val="003F56A5"/>
    <w:rsid w:val="00402B97"/>
    <w:rsid w:val="00404A77"/>
    <w:rsid w:val="00404AC4"/>
    <w:rsid w:val="00406AF1"/>
    <w:rsid w:val="00413994"/>
    <w:rsid w:val="00415B74"/>
    <w:rsid w:val="00416A8C"/>
    <w:rsid w:val="0042222D"/>
    <w:rsid w:val="00422348"/>
    <w:rsid w:val="004253C1"/>
    <w:rsid w:val="00425B53"/>
    <w:rsid w:val="004273AF"/>
    <w:rsid w:val="00430667"/>
    <w:rsid w:val="00441C10"/>
    <w:rsid w:val="00443019"/>
    <w:rsid w:val="00450B0D"/>
    <w:rsid w:val="004620FE"/>
    <w:rsid w:val="00470E86"/>
    <w:rsid w:val="00477B01"/>
    <w:rsid w:val="004800D7"/>
    <w:rsid w:val="00483209"/>
    <w:rsid w:val="004832C0"/>
    <w:rsid w:val="004833D2"/>
    <w:rsid w:val="00485C8B"/>
    <w:rsid w:val="00487142"/>
    <w:rsid w:val="004926ED"/>
    <w:rsid w:val="0049312E"/>
    <w:rsid w:val="0049356F"/>
    <w:rsid w:val="004979AE"/>
    <w:rsid w:val="004A7B4D"/>
    <w:rsid w:val="004B35E4"/>
    <w:rsid w:val="004B6D0C"/>
    <w:rsid w:val="004C1749"/>
    <w:rsid w:val="004C7031"/>
    <w:rsid w:val="004C7B89"/>
    <w:rsid w:val="004D06B0"/>
    <w:rsid w:val="004D0907"/>
    <w:rsid w:val="004D1273"/>
    <w:rsid w:val="004D4E1C"/>
    <w:rsid w:val="004D79E8"/>
    <w:rsid w:val="004E5D1C"/>
    <w:rsid w:val="004F3C86"/>
    <w:rsid w:val="005021CF"/>
    <w:rsid w:val="00503BF6"/>
    <w:rsid w:val="00504B9F"/>
    <w:rsid w:val="005058EC"/>
    <w:rsid w:val="00505D35"/>
    <w:rsid w:val="0051035F"/>
    <w:rsid w:val="00513C64"/>
    <w:rsid w:val="00515318"/>
    <w:rsid w:val="00517E1B"/>
    <w:rsid w:val="00520C71"/>
    <w:rsid w:val="00524913"/>
    <w:rsid w:val="00525576"/>
    <w:rsid w:val="00527F3A"/>
    <w:rsid w:val="00535CC0"/>
    <w:rsid w:val="00536D54"/>
    <w:rsid w:val="00541A2E"/>
    <w:rsid w:val="00541E6A"/>
    <w:rsid w:val="005421CF"/>
    <w:rsid w:val="00545CE1"/>
    <w:rsid w:val="00547F2F"/>
    <w:rsid w:val="00553AD7"/>
    <w:rsid w:val="00560D89"/>
    <w:rsid w:val="00561EB1"/>
    <w:rsid w:val="00562997"/>
    <w:rsid w:val="005672DB"/>
    <w:rsid w:val="0057589B"/>
    <w:rsid w:val="00575ABB"/>
    <w:rsid w:val="00575DE2"/>
    <w:rsid w:val="0058525D"/>
    <w:rsid w:val="00591C3C"/>
    <w:rsid w:val="00594B74"/>
    <w:rsid w:val="005954E1"/>
    <w:rsid w:val="00597635"/>
    <w:rsid w:val="005A1D64"/>
    <w:rsid w:val="005A3797"/>
    <w:rsid w:val="005A4BAD"/>
    <w:rsid w:val="005A7BDD"/>
    <w:rsid w:val="005B1A2C"/>
    <w:rsid w:val="005B1E47"/>
    <w:rsid w:val="005B54C2"/>
    <w:rsid w:val="005B6F9F"/>
    <w:rsid w:val="005C0CAB"/>
    <w:rsid w:val="005C1105"/>
    <w:rsid w:val="005C26B1"/>
    <w:rsid w:val="005C27B6"/>
    <w:rsid w:val="005D2B3D"/>
    <w:rsid w:val="005D59AC"/>
    <w:rsid w:val="005D5D87"/>
    <w:rsid w:val="005D65AC"/>
    <w:rsid w:val="005E5527"/>
    <w:rsid w:val="005E6A8D"/>
    <w:rsid w:val="005E6F75"/>
    <w:rsid w:val="005E7963"/>
    <w:rsid w:val="005E79FF"/>
    <w:rsid w:val="005F275E"/>
    <w:rsid w:val="005F33E1"/>
    <w:rsid w:val="005F4410"/>
    <w:rsid w:val="005F7CD3"/>
    <w:rsid w:val="006015EC"/>
    <w:rsid w:val="006017A0"/>
    <w:rsid w:val="006033E7"/>
    <w:rsid w:val="00603440"/>
    <w:rsid w:val="00605CFA"/>
    <w:rsid w:val="00606244"/>
    <w:rsid w:val="00606CB8"/>
    <w:rsid w:val="006111EE"/>
    <w:rsid w:val="00616EB7"/>
    <w:rsid w:val="0062063D"/>
    <w:rsid w:val="00620E30"/>
    <w:rsid w:val="00621CE0"/>
    <w:rsid w:val="006253D5"/>
    <w:rsid w:val="006261FA"/>
    <w:rsid w:val="00626596"/>
    <w:rsid w:val="00627CAF"/>
    <w:rsid w:val="00627CDE"/>
    <w:rsid w:val="006305B8"/>
    <w:rsid w:val="00630AD0"/>
    <w:rsid w:val="006365A2"/>
    <w:rsid w:val="00640394"/>
    <w:rsid w:val="00642403"/>
    <w:rsid w:val="006428D6"/>
    <w:rsid w:val="00642A0D"/>
    <w:rsid w:val="00642E77"/>
    <w:rsid w:val="006438B7"/>
    <w:rsid w:val="00651C8F"/>
    <w:rsid w:val="0065275C"/>
    <w:rsid w:val="0065557C"/>
    <w:rsid w:val="0065694E"/>
    <w:rsid w:val="00661784"/>
    <w:rsid w:val="00662822"/>
    <w:rsid w:val="00666D71"/>
    <w:rsid w:val="00670B1B"/>
    <w:rsid w:val="00670BFB"/>
    <w:rsid w:val="00675D0C"/>
    <w:rsid w:val="00676114"/>
    <w:rsid w:val="00680062"/>
    <w:rsid w:val="00681962"/>
    <w:rsid w:val="006820F8"/>
    <w:rsid w:val="0069033E"/>
    <w:rsid w:val="00690BB4"/>
    <w:rsid w:val="00692A90"/>
    <w:rsid w:val="006A11D3"/>
    <w:rsid w:val="006A64A9"/>
    <w:rsid w:val="006A6D5E"/>
    <w:rsid w:val="006B0863"/>
    <w:rsid w:val="006B1225"/>
    <w:rsid w:val="006B3E52"/>
    <w:rsid w:val="006B7651"/>
    <w:rsid w:val="006C01BE"/>
    <w:rsid w:val="006D0016"/>
    <w:rsid w:val="006D5F57"/>
    <w:rsid w:val="006E4ADA"/>
    <w:rsid w:val="006E5144"/>
    <w:rsid w:val="006E544D"/>
    <w:rsid w:val="006E7B4E"/>
    <w:rsid w:val="006F02A7"/>
    <w:rsid w:val="006F11BE"/>
    <w:rsid w:val="006F53A8"/>
    <w:rsid w:val="00701B8B"/>
    <w:rsid w:val="00702E26"/>
    <w:rsid w:val="00705686"/>
    <w:rsid w:val="007065D5"/>
    <w:rsid w:val="0070739F"/>
    <w:rsid w:val="0070749B"/>
    <w:rsid w:val="00707E57"/>
    <w:rsid w:val="00710604"/>
    <w:rsid w:val="00711205"/>
    <w:rsid w:val="00712BBD"/>
    <w:rsid w:val="00713CDD"/>
    <w:rsid w:val="007179E7"/>
    <w:rsid w:val="007205DB"/>
    <w:rsid w:val="007212DB"/>
    <w:rsid w:val="00722088"/>
    <w:rsid w:val="007249F4"/>
    <w:rsid w:val="0072609B"/>
    <w:rsid w:val="00737605"/>
    <w:rsid w:val="00741055"/>
    <w:rsid w:val="00741BA9"/>
    <w:rsid w:val="007525C4"/>
    <w:rsid w:val="007561A4"/>
    <w:rsid w:val="00757A5D"/>
    <w:rsid w:val="0077076B"/>
    <w:rsid w:val="007735A5"/>
    <w:rsid w:val="00774F32"/>
    <w:rsid w:val="00777849"/>
    <w:rsid w:val="00777921"/>
    <w:rsid w:val="0078066F"/>
    <w:rsid w:val="00780C48"/>
    <w:rsid w:val="00782CE5"/>
    <w:rsid w:val="00787679"/>
    <w:rsid w:val="00794274"/>
    <w:rsid w:val="00794D47"/>
    <w:rsid w:val="00795823"/>
    <w:rsid w:val="00796226"/>
    <w:rsid w:val="007979E0"/>
    <w:rsid w:val="007A5579"/>
    <w:rsid w:val="007B400B"/>
    <w:rsid w:val="007B63EE"/>
    <w:rsid w:val="007C1B9C"/>
    <w:rsid w:val="007C2172"/>
    <w:rsid w:val="007C227A"/>
    <w:rsid w:val="007C5EF1"/>
    <w:rsid w:val="007C63EB"/>
    <w:rsid w:val="007C6A65"/>
    <w:rsid w:val="007C7C99"/>
    <w:rsid w:val="007D0C48"/>
    <w:rsid w:val="007D349C"/>
    <w:rsid w:val="007D4E7D"/>
    <w:rsid w:val="007D741B"/>
    <w:rsid w:val="007E29C5"/>
    <w:rsid w:val="007E3A43"/>
    <w:rsid w:val="007E65B2"/>
    <w:rsid w:val="007E795C"/>
    <w:rsid w:val="007F5584"/>
    <w:rsid w:val="00800C14"/>
    <w:rsid w:val="008034B3"/>
    <w:rsid w:val="00810BDA"/>
    <w:rsid w:val="00812782"/>
    <w:rsid w:val="00813117"/>
    <w:rsid w:val="008155DC"/>
    <w:rsid w:val="008164D0"/>
    <w:rsid w:val="0081722F"/>
    <w:rsid w:val="00827BDA"/>
    <w:rsid w:val="0083051B"/>
    <w:rsid w:val="00831872"/>
    <w:rsid w:val="008327C8"/>
    <w:rsid w:val="00835D9D"/>
    <w:rsid w:val="00836F0D"/>
    <w:rsid w:val="00836F52"/>
    <w:rsid w:val="008373FF"/>
    <w:rsid w:val="008400A6"/>
    <w:rsid w:val="008448C8"/>
    <w:rsid w:val="00850200"/>
    <w:rsid w:val="0085074F"/>
    <w:rsid w:val="008519B6"/>
    <w:rsid w:val="00851A1E"/>
    <w:rsid w:val="00853276"/>
    <w:rsid w:val="00853324"/>
    <w:rsid w:val="008539A4"/>
    <w:rsid w:val="008562C0"/>
    <w:rsid w:val="008612AF"/>
    <w:rsid w:val="0086507F"/>
    <w:rsid w:val="00865737"/>
    <w:rsid w:val="00866D5F"/>
    <w:rsid w:val="00872133"/>
    <w:rsid w:val="008734A9"/>
    <w:rsid w:val="008753C4"/>
    <w:rsid w:val="0088089A"/>
    <w:rsid w:val="008818B3"/>
    <w:rsid w:val="00884274"/>
    <w:rsid w:val="00884518"/>
    <w:rsid w:val="008864FC"/>
    <w:rsid w:val="00893186"/>
    <w:rsid w:val="008975E2"/>
    <w:rsid w:val="008977F9"/>
    <w:rsid w:val="00897AAB"/>
    <w:rsid w:val="00897C2C"/>
    <w:rsid w:val="008A1369"/>
    <w:rsid w:val="008A1778"/>
    <w:rsid w:val="008A406A"/>
    <w:rsid w:val="008B1AA5"/>
    <w:rsid w:val="008B2B2C"/>
    <w:rsid w:val="008B6FAE"/>
    <w:rsid w:val="008C0B23"/>
    <w:rsid w:val="008C14F5"/>
    <w:rsid w:val="008C3610"/>
    <w:rsid w:val="008C64D9"/>
    <w:rsid w:val="008C70E3"/>
    <w:rsid w:val="008C7961"/>
    <w:rsid w:val="008D1EB6"/>
    <w:rsid w:val="008D58D5"/>
    <w:rsid w:val="008D5CFB"/>
    <w:rsid w:val="008D6F32"/>
    <w:rsid w:val="008D6F5B"/>
    <w:rsid w:val="008D77F8"/>
    <w:rsid w:val="008E5832"/>
    <w:rsid w:val="008E70E9"/>
    <w:rsid w:val="008E7B4C"/>
    <w:rsid w:val="008F0DB9"/>
    <w:rsid w:val="008F4FBB"/>
    <w:rsid w:val="008F7F3E"/>
    <w:rsid w:val="00901C45"/>
    <w:rsid w:val="00903E26"/>
    <w:rsid w:val="00904C57"/>
    <w:rsid w:val="00906D2D"/>
    <w:rsid w:val="009149AD"/>
    <w:rsid w:val="00916A3D"/>
    <w:rsid w:val="00917CB5"/>
    <w:rsid w:val="009274B9"/>
    <w:rsid w:val="00935578"/>
    <w:rsid w:val="0094005E"/>
    <w:rsid w:val="0094044E"/>
    <w:rsid w:val="00942B2E"/>
    <w:rsid w:val="00942C07"/>
    <w:rsid w:val="00944195"/>
    <w:rsid w:val="0094500B"/>
    <w:rsid w:val="0094707B"/>
    <w:rsid w:val="00951996"/>
    <w:rsid w:val="00952E7B"/>
    <w:rsid w:val="0095692C"/>
    <w:rsid w:val="009608C2"/>
    <w:rsid w:val="00963B54"/>
    <w:rsid w:val="0097176F"/>
    <w:rsid w:val="00971D12"/>
    <w:rsid w:val="009733A3"/>
    <w:rsid w:val="0097347B"/>
    <w:rsid w:val="00974846"/>
    <w:rsid w:val="00974B5E"/>
    <w:rsid w:val="00977E39"/>
    <w:rsid w:val="00981B3B"/>
    <w:rsid w:val="0098755F"/>
    <w:rsid w:val="0099096B"/>
    <w:rsid w:val="009910F1"/>
    <w:rsid w:val="00991D40"/>
    <w:rsid w:val="009957DD"/>
    <w:rsid w:val="009A47BA"/>
    <w:rsid w:val="009B254D"/>
    <w:rsid w:val="009B5702"/>
    <w:rsid w:val="009C2859"/>
    <w:rsid w:val="009C4DAB"/>
    <w:rsid w:val="009D2048"/>
    <w:rsid w:val="009D2BEB"/>
    <w:rsid w:val="009D44F9"/>
    <w:rsid w:val="009D6978"/>
    <w:rsid w:val="009D6CEC"/>
    <w:rsid w:val="009E072B"/>
    <w:rsid w:val="009E1A93"/>
    <w:rsid w:val="009E1E18"/>
    <w:rsid w:val="009E2926"/>
    <w:rsid w:val="009E3DD1"/>
    <w:rsid w:val="009E3E9A"/>
    <w:rsid w:val="009E4845"/>
    <w:rsid w:val="009F633C"/>
    <w:rsid w:val="009F6F45"/>
    <w:rsid w:val="009F7029"/>
    <w:rsid w:val="00A00855"/>
    <w:rsid w:val="00A00D04"/>
    <w:rsid w:val="00A01743"/>
    <w:rsid w:val="00A06556"/>
    <w:rsid w:val="00A06EAF"/>
    <w:rsid w:val="00A073BE"/>
    <w:rsid w:val="00A07D81"/>
    <w:rsid w:val="00A10D16"/>
    <w:rsid w:val="00A12A12"/>
    <w:rsid w:val="00A12C5B"/>
    <w:rsid w:val="00A13AFE"/>
    <w:rsid w:val="00A14426"/>
    <w:rsid w:val="00A2298B"/>
    <w:rsid w:val="00A2311B"/>
    <w:rsid w:val="00A2420C"/>
    <w:rsid w:val="00A24423"/>
    <w:rsid w:val="00A31685"/>
    <w:rsid w:val="00A32760"/>
    <w:rsid w:val="00A375D5"/>
    <w:rsid w:val="00A37B52"/>
    <w:rsid w:val="00A410A5"/>
    <w:rsid w:val="00A42620"/>
    <w:rsid w:val="00A42842"/>
    <w:rsid w:val="00A43B60"/>
    <w:rsid w:val="00A4557C"/>
    <w:rsid w:val="00A46BDD"/>
    <w:rsid w:val="00A50F3E"/>
    <w:rsid w:val="00A514D5"/>
    <w:rsid w:val="00A5235F"/>
    <w:rsid w:val="00A551BF"/>
    <w:rsid w:val="00A57824"/>
    <w:rsid w:val="00A659BC"/>
    <w:rsid w:val="00A7149F"/>
    <w:rsid w:val="00A71C42"/>
    <w:rsid w:val="00A72882"/>
    <w:rsid w:val="00A72E2C"/>
    <w:rsid w:val="00A75FAD"/>
    <w:rsid w:val="00A813A6"/>
    <w:rsid w:val="00A814FE"/>
    <w:rsid w:val="00A815EB"/>
    <w:rsid w:val="00A82A21"/>
    <w:rsid w:val="00A8380A"/>
    <w:rsid w:val="00A83CEB"/>
    <w:rsid w:val="00A8735F"/>
    <w:rsid w:val="00A90563"/>
    <w:rsid w:val="00A9194D"/>
    <w:rsid w:val="00A924F4"/>
    <w:rsid w:val="00A948BE"/>
    <w:rsid w:val="00AA2366"/>
    <w:rsid w:val="00AA2493"/>
    <w:rsid w:val="00AA2547"/>
    <w:rsid w:val="00AA41DA"/>
    <w:rsid w:val="00AB0CFF"/>
    <w:rsid w:val="00AB48DD"/>
    <w:rsid w:val="00AB62CE"/>
    <w:rsid w:val="00AB62EA"/>
    <w:rsid w:val="00AB6F8A"/>
    <w:rsid w:val="00AB71BD"/>
    <w:rsid w:val="00AB7255"/>
    <w:rsid w:val="00AC010B"/>
    <w:rsid w:val="00AC0F78"/>
    <w:rsid w:val="00AC6F1F"/>
    <w:rsid w:val="00AD04FD"/>
    <w:rsid w:val="00AD5E85"/>
    <w:rsid w:val="00AD7AF0"/>
    <w:rsid w:val="00AE00AD"/>
    <w:rsid w:val="00AE267A"/>
    <w:rsid w:val="00AE6E1C"/>
    <w:rsid w:val="00AF280E"/>
    <w:rsid w:val="00AF41DD"/>
    <w:rsid w:val="00AF4FD3"/>
    <w:rsid w:val="00AF66B8"/>
    <w:rsid w:val="00B01CCA"/>
    <w:rsid w:val="00B03BEC"/>
    <w:rsid w:val="00B13861"/>
    <w:rsid w:val="00B13A01"/>
    <w:rsid w:val="00B1456D"/>
    <w:rsid w:val="00B22EAB"/>
    <w:rsid w:val="00B2440A"/>
    <w:rsid w:val="00B267FD"/>
    <w:rsid w:val="00B26D55"/>
    <w:rsid w:val="00B3048D"/>
    <w:rsid w:val="00B305B8"/>
    <w:rsid w:val="00B35164"/>
    <w:rsid w:val="00B35E62"/>
    <w:rsid w:val="00B4250F"/>
    <w:rsid w:val="00B43AF1"/>
    <w:rsid w:val="00B44ACE"/>
    <w:rsid w:val="00B47DCF"/>
    <w:rsid w:val="00B520E1"/>
    <w:rsid w:val="00B534A8"/>
    <w:rsid w:val="00B55599"/>
    <w:rsid w:val="00B6142C"/>
    <w:rsid w:val="00B621F1"/>
    <w:rsid w:val="00B6524E"/>
    <w:rsid w:val="00B700D0"/>
    <w:rsid w:val="00B70957"/>
    <w:rsid w:val="00B770A1"/>
    <w:rsid w:val="00B8194F"/>
    <w:rsid w:val="00B824DC"/>
    <w:rsid w:val="00B82551"/>
    <w:rsid w:val="00B82906"/>
    <w:rsid w:val="00B83E02"/>
    <w:rsid w:val="00B84CD5"/>
    <w:rsid w:val="00B8644E"/>
    <w:rsid w:val="00B91C75"/>
    <w:rsid w:val="00B937E0"/>
    <w:rsid w:val="00B93A69"/>
    <w:rsid w:val="00B94675"/>
    <w:rsid w:val="00B949BA"/>
    <w:rsid w:val="00B9505B"/>
    <w:rsid w:val="00BA132D"/>
    <w:rsid w:val="00BA174F"/>
    <w:rsid w:val="00BA7906"/>
    <w:rsid w:val="00BA7AB4"/>
    <w:rsid w:val="00BA7BF7"/>
    <w:rsid w:val="00BB10A7"/>
    <w:rsid w:val="00BB13F8"/>
    <w:rsid w:val="00BB1D46"/>
    <w:rsid w:val="00BB494A"/>
    <w:rsid w:val="00BB5026"/>
    <w:rsid w:val="00BC129E"/>
    <w:rsid w:val="00BC12FB"/>
    <w:rsid w:val="00BC15A7"/>
    <w:rsid w:val="00BC2DBE"/>
    <w:rsid w:val="00BC61A7"/>
    <w:rsid w:val="00BC72EF"/>
    <w:rsid w:val="00BC7618"/>
    <w:rsid w:val="00BD118D"/>
    <w:rsid w:val="00BD3806"/>
    <w:rsid w:val="00BD58C3"/>
    <w:rsid w:val="00BE6277"/>
    <w:rsid w:val="00BF1B35"/>
    <w:rsid w:val="00BF2414"/>
    <w:rsid w:val="00BF25AF"/>
    <w:rsid w:val="00BF25F1"/>
    <w:rsid w:val="00BF2854"/>
    <w:rsid w:val="00BF324C"/>
    <w:rsid w:val="00BF3445"/>
    <w:rsid w:val="00BF393E"/>
    <w:rsid w:val="00BF3C57"/>
    <w:rsid w:val="00BF6C8C"/>
    <w:rsid w:val="00C019F6"/>
    <w:rsid w:val="00C03360"/>
    <w:rsid w:val="00C03D37"/>
    <w:rsid w:val="00C03D74"/>
    <w:rsid w:val="00C05A99"/>
    <w:rsid w:val="00C06082"/>
    <w:rsid w:val="00C07908"/>
    <w:rsid w:val="00C10213"/>
    <w:rsid w:val="00C11E61"/>
    <w:rsid w:val="00C12545"/>
    <w:rsid w:val="00C143D9"/>
    <w:rsid w:val="00C15247"/>
    <w:rsid w:val="00C25262"/>
    <w:rsid w:val="00C26944"/>
    <w:rsid w:val="00C30B22"/>
    <w:rsid w:val="00C32DAF"/>
    <w:rsid w:val="00C349F3"/>
    <w:rsid w:val="00C35D9D"/>
    <w:rsid w:val="00C367BE"/>
    <w:rsid w:val="00C40EF6"/>
    <w:rsid w:val="00C41D92"/>
    <w:rsid w:val="00C4402C"/>
    <w:rsid w:val="00C45FF0"/>
    <w:rsid w:val="00C47DA6"/>
    <w:rsid w:val="00C503D5"/>
    <w:rsid w:val="00C51BB5"/>
    <w:rsid w:val="00C523AD"/>
    <w:rsid w:val="00C55ECF"/>
    <w:rsid w:val="00C55FAF"/>
    <w:rsid w:val="00C56E35"/>
    <w:rsid w:val="00C65571"/>
    <w:rsid w:val="00C6716A"/>
    <w:rsid w:val="00C70A91"/>
    <w:rsid w:val="00C7147F"/>
    <w:rsid w:val="00C7204C"/>
    <w:rsid w:val="00C8552A"/>
    <w:rsid w:val="00C861F5"/>
    <w:rsid w:val="00C876C3"/>
    <w:rsid w:val="00C90178"/>
    <w:rsid w:val="00C922CE"/>
    <w:rsid w:val="00C9797D"/>
    <w:rsid w:val="00CA069B"/>
    <w:rsid w:val="00CA192E"/>
    <w:rsid w:val="00CA500B"/>
    <w:rsid w:val="00CA67F2"/>
    <w:rsid w:val="00CB06A6"/>
    <w:rsid w:val="00CB10C0"/>
    <w:rsid w:val="00CB4B1E"/>
    <w:rsid w:val="00CB75C6"/>
    <w:rsid w:val="00CC0150"/>
    <w:rsid w:val="00CC035C"/>
    <w:rsid w:val="00CC03C3"/>
    <w:rsid w:val="00CC1FFC"/>
    <w:rsid w:val="00CC337A"/>
    <w:rsid w:val="00CC479C"/>
    <w:rsid w:val="00CC4AC3"/>
    <w:rsid w:val="00CC79E4"/>
    <w:rsid w:val="00CD06F0"/>
    <w:rsid w:val="00CD699C"/>
    <w:rsid w:val="00CD7974"/>
    <w:rsid w:val="00CE1B0E"/>
    <w:rsid w:val="00CE4F1A"/>
    <w:rsid w:val="00CE5398"/>
    <w:rsid w:val="00CE6CD6"/>
    <w:rsid w:val="00CE76A1"/>
    <w:rsid w:val="00CE7D9D"/>
    <w:rsid w:val="00D01547"/>
    <w:rsid w:val="00D10695"/>
    <w:rsid w:val="00D10807"/>
    <w:rsid w:val="00D13117"/>
    <w:rsid w:val="00D16219"/>
    <w:rsid w:val="00D21ECD"/>
    <w:rsid w:val="00D22941"/>
    <w:rsid w:val="00D22E83"/>
    <w:rsid w:val="00D305A5"/>
    <w:rsid w:val="00D33020"/>
    <w:rsid w:val="00D33580"/>
    <w:rsid w:val="00D35060"/>
    <w:rsid w:val="00D403BE"/>
    <w:rsid w:val="00D40EF7"/>
    <w:rsid w:val="00D4141F"/>
    <w:rsid w:val="00D422B3"/>
    <w:rsid w:val="00D4299F"/>
    <w:rsid w:val="00D42FAA"/>
    <w:rsid w:val="00D431C1"/>
    <w:rsid w:val="00D476CF"/>
    <w:rsid w:val="00D5366E"/>
    <w:rsid w:val="00D54F1B"/>
    <w:rsid w:val="00D62E59"/>
    <w:rsid w:val="00D64652"/>
    <w:rsid w:val="00D650C2"/>
    <w:rsid w:val="00D727AB"/>
    <w:rsid w:val="00D76C97"/>
    <w:rsid w:val="00D7777E"/>
    <w:rsid w:val="00D80226"/>
    <w:rsid w:val="00D82315"/>
    <w:rsid w:val="00D82FA4"/>
    <w:rsid w:val="00D86EB5"/>
    <w:rsid w:val="00D9313F"/>
    <w:rsid w:val="00D939F2"/>
    <w:rsid w:val="00DA06FF"/>
    <w:rsid w:val="00DA0E38"/>
    <w:rsid w:val="00DA29E8"/>
    <w:rsid w:val="00DA4605"/>
    <w:rsid w:val="00DA596C"/>
    <w:rsid w:val="00DA6AB6"/>
    <w:rsid w:val="00DA6B2E"/>
    <w:rsid w:val="00DA75C3"/>
    <w:rsid w:val="00DB0F6A"/>
    <w:rsid w:val="00DB1ECE"/>
    <w:rsid w:val="00DB2C60"/>
    <w:rsid w:val="00DB3FDC"/>
    <w:rsid w:val="00DB44B4"/>
    <w:rsid w:val="00DB55B6"/>
    <w:rsid w:val="00DB64FA"/>
    <w:rsid w:val="00DB743D"/>
    <w:rsid w:val="00DC076B"/>
    <w:rsid w:val="00DC5BD4"/>
    <w:rsid w:val="00DC74F6"/>
    <w:rsid w:val="00DD31BB"/>
    <w:rsid w:val="00DE0D15"/>
    <w:rsid w:val="00DF06A6"/>
    <w:rsid w:val="00DF69F6"/>
    <w:rsid w:val="00DF7432"/>
    <w:rsid w:val="00E05600"/>
    <w:rsid w:val="00E12D41"/>
    <w:rsid w:val="00E1470B"/>
    <w:rsid w:val="00E15042"/>
    <w:rsid w:val="00E213F5"/>
    <w:rsid w:val="00E2311C"/>
    <w:rsid w:val="00E2599A"/>
    <w:rsid w:val="00E26C4E"/>
    <w:rsid w:val="00E27155"/>
    <w:rsid w:val="00E27273"/>
    <w:rsid w:val="00E33237"/>
    <w:rsid w:val="00E33D28"/>
    <w:rsid w:val="00E35565"/>
    <w:rsid w:val="00E35B4D"/>
    <w:rsid w:val="00E36471"/>
    <w:rsid w:val="00E408F1"/>
    <w:rsid w:val="00E428AE"/>
    <w:rsid w:val="00E438C9"/>
    <w:rsid w:val="00E45616"/>
    <w:rsid w:val="00E511B2"/>
    <w:rsid w:val="00E5184D"/>
    <w:rsid w:val="00E521CD"/>
    <w:rsid w:val="00E5723A"/>
    <w:rsid w:val="00E57535"/>
    <w:rsid w:val="00E61984"/>
    <w:rsid w:val="00E65BCB"/>
    <w:rsid w:val="00E66C88"/>
    <w:rsid w:val="00E728C7"/>
    <w:rsid w:val="00E73791"/>
    <w:rsid w:val="00E75013"/>
    <w:rsid w:val="00E767A6"/>
    <w:rsid w:val="00E83627"/>
    <w:rsid w:val="00E83BE4"/>
    <w:rsid w:val="00E853A4"/>
    <w:rsid w:val="00E855CC"/>
    <w:rsid w:val="00E87485"/>
    <w:rsid w:val="00E91C6D"/>
    <w:rsid w:val="00E926F5"/>
    <w:rsid w:val="00E93FCE"/>
    <w:rsid w:val="00E966BE"/>
    <w:rsid w:val="00EA0697"/>
    <w:rsid w:val="00EA0872"/>
    <w:rsid w:val="00EA3A69"/>
    <w:rsid w:val="00EA558C"/>
    <w:rsid w:val="00EB3C95"/>
    <w:rsid w:val="00EB5C67"/>
    <w:rsid w:val="00EB630C"/>
    <w:rsid w:val="00EB632E"/>
    <w:rsid w:val="00EC782A"/>
    <w:rsid w:val="00ED56B9"/>
    <w:rsid w:val="00ED5EA6"/>
    <w:rsid w:val="00ED7457"/>
    <w:rsid w:val="00ED7A01"/>
    <w:rsid w:val="00EE05C5"/>
    <w:rsid w:val="00EE321C"/>
    <w:rsid w:val="00EE3C01"/>
    <w:rsid w:val="00EE3D0B"/>
    <w:rsid w:val="00EE45E6"/>
    <w:rsid w:val="00EE5572"/>
    <w:rsid w:val="00EF202D"/>
    <w:rsid w:val="00EF2030"/>
    <w:rsid w:val="00EF207C"/>
    <w:rsid w:val="00EF6460"/>
    <w:rsid w:val="00F0059E"/>
    <w:rsid w:val="00F02AD0"/>
    <w:rsid w:val="00F121B0"/>
    <w:rsid w:val="00F1284D"/>
    <w:rsid w:val="00F1792C"/>
    <w:rsid w:val="00F17A4D"/>
    <w:rsid w:val="00F2017A"/>
    <w:rsid w:val="00F207EA"/>
    <w:rsid w:val="00F21426"/>
    <w:rsid w:val="00F34A60"/>
    <w:rsid w:val="00F35D0C"/>
    <w:rsid w:val="00F3792E"/>
    <w:rsid w:val="00F40DA5"/>
    <w:rsid w:val="00F4346B"/>
    <w:rsid w:val="00F43846"/>
    <w:rsid w:val="00F446C4"/>
    <w:rsid w:val="00F45219"/>
    <w:rsid w:val="00F45FB1"/>
    <w:rsid w:val="00F477B5"/>
    <w:rsid w:val="00F53D77"/>
    <w:rsid w:val="00F5482F"/>
    <w:rsid w:val="00F54DC1"/>
    <w:rsid w:val="00F60366"/>
    <w:rsid w:val="00F621B8"/>
    <w:rsid w:val="00F6453B"/>
    <w:rsid w:val="00F64B8F"/>
    <w:rsid w:val="00F64E74"/>
    <w:rsid w:val="00F654A7"/>
    <w:rsid w:val="00F73F0C"/>
    <w:rsid w:val="00F74A1D"/>
    <w:rsid w:val="00F77295"/>
    <w:rsid w:val="00F81B55"/>
    <w:rsid w:val="00F8493D"/>
    <w:rsid w:val="00F9292D"/>
    <w:rsid w:val="00F9474A"/>
    <w:rsid w:val="00F9475C"/>
    <w:rsid w:val="00F95A37"/>
    <w:rsid w:val="00F96A13"/>
    <w:rsid w:val="00FA097A"/>
    <w:rsid w:val="00FA31AE"/>
    <w:rsid w:val="00FA64FA"/>
    <w:rsid w:val="00FB17FD"/>
    <w:rsid w:val="00FB2E3F"/>
    <w:rsid w:val="00FB3BFD"/>
    <w:rsid w:val="00FB45BE"/>
    <w:rsid w:val="00FB4ED3"/>
    <w:rsid w:val="00FB5EB4"/>
    <w:rsid w:val="00FC0A3A"/>
    <w:rsid w:val="00FC2571"/>
    <w:rsid w:val="00FD6F79"/>
    <w:rsid w:val="00FD7867"/>
    <w:rsid w:val="00FE027B"/>
    <w:rsid w:val="00FE0E5F"/>
    <w:rsid w:val="00FE3262"/>
    <w:rsid w:val="00FF0C43"/>
    <w:rsid w:val="00FF2DAF"/>
    <w:rsid w:val="00FF2F41"/>
    <w:rsid w:val="00FF367E"/>
    <w:rsid w:val="00FF7C3B"/>
    <w:rsid w:val="0144159B"/>
    <w:rsid w:val="01A94015"/>
    <w:rsid w:val="01CA7CB6"/>
    <w:rsid w:val="02081885"/>
    <w:rsid w:val="027C16B8"/>
    <w:rsid w:val="027D3A15"/>
    <w:rsid w:val="02B04C50"/>
    <w:rsid w:val="03660AE2"/>
    <w:rsid w:val="037F3881"/>
    <w:rsid w:val="03955D20"/>
    <w:rsid w:val="040C414F"/>
    <w:rsid w:val="04B47C21"/>
    <w:rsid w:val="04F55751"/>
    <w:rsid w:val="04F634C9"/>
    <w:rsid w:val="052E3951"/>
    <w:rsid w:val="054C2C19"/>
    <w:rsid w:val="05AB5611"/>
    <w:rsid w:val="069B6A3E"/>
    <w:rsid w:val="070B716C"/>
    <w:rsid w:val="07422EF2"/>
    <w:rsid w:val="07926D47"/>
    <w:rsid w:val="07D3680D"/>
    <w:rsid w:val="07DE5EF1"/>
    <w:rsid w:val="07E42CED"/>
    <w:rsid w:val="08852948"/>
    <w:rsid w:val="08BE5489"/>
    <w:rsid w:val="09125104"/>
    <w:rsid w:val="092240A7"/>
    <w:rsid w:val="0922778A"/>
    <w:rsid w:val="096674B8"/>
    <w:rsid w:val="09ED73CC"/>
    <w:rsid w:val="0AA2282E"/>
    <w:rsid w:val="0AAE2130"/>
    <w:rsid w:val="0B012B0D"/>
    <w:rsid w:val="0B1F0525"/>
    <w:rsid w:val="0BDC60E7"/>
    <w:rsid w:val="0C8278CB"/>
    <w:rsid w:val="0C943F7B"/>
    <w:rsid w:val="0DD02B3F"/>
    <w:rsid w:val="0EBF3023"/>
    <w:rsid w:val="0EC94DD7"/>
    <w:rsid w:val="0ECA331A"/>
    <w:rsid w:val="0EF12AE6"/>
    <w:rsid w:val="0F1B7D40"/>
    <w:rsid w:val="0FD81032"/>
    <w:rsid w:val="10352575"/>
    <w:rsid w:val="104B091B"/>
    <w:rsid w:val="1099098E"/>
    <w:rsid w:val="10E176C3"/>
    <w:rsid w:val="10E2392E"/>
    <w:rsid w:val="1162753E"/>
    <w:rsid w:val="11AD4EDA"/>
    <w:rsid w:val="124B21E4"/>
    <w:rsid w:val="12C35697"/>
    <w:rsid w:val="12D746E8"/>
    <w:rsid w:val="136523E1"/>
    <w:rsid w:val="139E31C8"/>
    <w:rsid w:val="14141E7B"/>
    <w:rsid w:val="1416461B"/>
    <w:rsid w:val="146A6CC6"/>
    <w:rsid w:val="14AB453C"/>
    <w:rsid w:val="14B3630E"/>
    <w:rsid w:val="14FE77F3"/>
    <w:rsid w:val="15182DBC"/>
    <w:rsid w:val="15491C3A"/>
    <w:rsid w:val="15C17F9E"/>
    <w:rsid w:val="16302190"/>
    <w:rsid w:val="16D9376D"/>
    <w:rsid w:val="16DD327F"/>
    <w:rsid w:val="172259AD"/>
    <w:rsid w:val="17340D63"/>
    <w:rsid w:val="178958E4"/>
    <w:rsid w:val="17967BF3"/>
    <w:rsid w:val="183A7F0F"/>
    <w:rsid w:val="1A0C7614"/>
    <w:rsid w:val="1A772FCA"/>
    <w:rsid w:val="1AA779DA"/>
    <w:rsid w:val="1B7506E3"/>
    <w:rsid w:val="1B8B6070"/>
    <w:rsid w:val="1B984330"/>
    <w:rsid w:val="1BAF50E0"/>
    <w:rsid w:val="1BB62828"/>
    <w:rsid w:val="1BC91BBD"/>
    <w:rsid w:val="1C2410B7"/>
    <w:rsid w:val="1D2823CD"/>
    <w:rsid w:val="1D8E7E3A"/>
    <w:rsid w:val="1DD7758F"/>
    <w:rsid w:val="1DDA6E3B"/>
    <w:rsid w:val="1E024F05"/>
    <w:rsid w:val="1E2D03C3"/>
    <w:rsid w:val="1EE241F9"/>
    <w:rsid w:val="1F441BBA"/>
    <w:rsid w:val="1F9B4C83"/>
    <w:rsid w:val="1FBC4B02"/>
    <w:rsid w:val="20582A63"/>
    <w:rsid w:val="212345AD"/>
    <w:rsid w:val="219F04C6"/>
    <w:rsid w:val="22450ABA"/>
    <w:rsid w:val="229903FF"/>
    <w:rsid w:val="22B061AD"/>
    <w:rsid w:val="22B87D0C"/>
    <w:rsid w:val="231345C5"/>
    <w:rsid w:val="234968D1"/>
    <w:rsid w:val="24553CAD"/>
    <w:rsid w:val="245944E5"/>
    <w:rsid w:val="24771FC2"/>
    <w:rsid w:val="24D83F96"/>
    <w:rsid w:val="252A5B49"/>
    <w:rsid w:val="25355D17"/>
    <w:rsid w:val="258F30BE"/>
    <w:rsid w:val="265C4439"/>
    <w:rsid w:val="26B43C30"/>
    <w:rsid w:val="26C5154E"/>
    <w:rsid w:val="27047208"/>
    <w:rsid w:val="27914C9F"/>
    <w:rsid w:val="27A4180F"/>
    <w:rsid w:val="27BD44D2"/>
    <w:rsid w:val="27D56D35"/>
    <w:rsid w:val="27F43683"/>
    <w:rsid w:val="28123250"/>
    <w:rsid w:val="28383A4C"/>
    <w:rsid w:val="284F6DA3"/>
    <w:rsid w:val="28C40717"/>
    <w:rsid w:val="290334B1"/>
    <w:rsid w:val="290E3126"/>
    <w:rsid w:val="29580BA1"/>
    <w:rsid w:val="29701E58"/>
    <w:rsid w:val="2982615C"/>
    <w:rsid w:val="29982084"/>
    <w:rsid w:val="29C13647"/>
    <w:rsid w:val="2A0E6DD8"/>
    <w:rsid w:val="2A4C4051"/>
    <w:rsid w:val="2B1324F9"/>
    <w:rsid w:val="2B1C7264"/>
    <w:rsid w:val="2B786611"/>
    <w:rsid w:val="2D1A6807"/>
    <w:rsid w:val="2D6A340F"/>
    <w:rsid w:val="2D6D1CBC"/>
    <w:rsid w:val="2DEE2BBA"/>
    <w:rsid w:val="2E511D16"/>
    <w:rsid w:val="2E846EFF"/>
    <w:rsid w:val="2ED647FB"/>
    <w:rsid w:val="2EE162C3"/>
    <w:rsid w:val="2F070BCC"/>
    <w:rsid w:val="2FAD20A7"/>
    <w:rsid w:val="2FB6017B"/>
    <w:rsid w:val="2FDC14DE"/>
    <w:rsid w:val="301B71F9"/>
    <w:rsid w:val="303422EC"/>
    <w:rsid w:val="30627082"/>
    <w:rsid w:val="31A17F44"/>
    <w:rsid w:val="31F428C7"/>
    <w:rsid w:val="32895429"/>
    <w:rsid w:val="32BA0279"/>
    <w:rsid w:val="33694A91"/>
    <w:rsid w:val="33D12B26"/>
    <w:rsid w:val="340C061D"/>
    <w:rsid w:val="34D33FBD"/>
    <w:rsid w:val="35C80195"/>
    <w:rsid w:val="35E40AA1"/>
    <w:rsid w:val="362B7437"/>
    <w:rsid w:val="36521BA9"/>
    <w:rsid w:val="36713042"/>
    <w:rsid w:val="37044567"/>
    <w:rsid w:val="377D5009"/>
    <w:rsid w:val="382467E7"/>
    <w:rsid w:val="387C2B8B"/>
    <w:rsid w:val="388962C1"/>
    <w:rsid w:val="38D85E4B"/>
    <w:rsid w:val="39007F3B"/>
    <w:rsid w:val="39171FB2"/>
    <w:rsid w:val="393420CC"/>
    <w:rsid w:val="396106E4"/>
    <w:rsid w:val="39EB5617"/>
    <w:rsid w:val="39FD4E91"/>
    <w:rsid w:val="3A820C5D"/>
    <w:rsid w:val="3AE84AE2"/>
    <w:rsid w:val="3B0A076F"/>
    <w:rsid w:val="3B3A45FC"/>
    <w:rsid w:val="3B427E5C"/>
    <w:rsid w:val="3BB865B6"/>
    <w:rsid w:val="3BCF4FEC"/>
    <w:rsid w:val="3BDF0229"/>
    <w:rsid w:val="3C0331DD"/>
    <w:rsid w:val="3C257A9B"/>
    <w:rsid w:val="3C293829"/>
    <w:rsid w:val="3CDB69FF"/>
    <w:rsid w:val="3D0B2F57"/>
    <w:rsid w:val="3D422908"/>
    <w:rsid w:val="3DF60EF5"/>
    <w:rsid w:val="3E13537E"/>
    <w:rsid w:val="3E9E1A93"/>
    <w:rsid w:val="3EBA1E25"/>
    <w:rsid w:val="3ED05F39"/>
    <w:rsid w:val="3F177EC0"/>
    <w:rsid w:val="3F2E4210"/>
    <w:rsid w:val="3F4C4CEC"/>
    <w:rsid w:val="3F5E6FEF"/>
    <w:rsid w:val="40EF6587"/>
    <w:rsid w:val="411E3E43"/>
    <w:rsid w:val="412A6B3C"/>
    <w:rsid w:val="414A7C46"/>
    <w:rsid w:val="41520232"/>
    <w:rsid w:val="41534A3B"/>
    <w:rsid w:val="417F6E85"/>
    <w:rsid w:val="41B07122"/>
    <w:rsid w:val="424B6880"/>
    <w:rsid w:val="42F430CB"/>
    <w:rsid w:val="435E1315"/>
    <w:rsid w:val="436808C1"/>
    <w:rsid w:val="439C2ED2"/>
    <w:rsid w:val="43C049BE"/>
    <w:rsid w:val="43C946EA"/>
    <w:rsid w:val="43E80323"/>
    <w:rsid w:val="44142B5E"/>
    <w:rsid w:val="44635CDA"/>
    <w:rsid w:val="44661880"/>
    <w:rsid w:val="446F79BD"/>
    <w:rsid w:val="44975F5D"/>
    <w:rsid w:val="451707F1"/>
    <w:rsid w:val="4517491E"/>
    <w:rsid w:val="45361E88"/>
    <w:rsid w:val="4536353D"/>
    <w:rsid w:val="45B356CB"/>
    <w:rsid w:val="45C94918"/>
    <w:rsid w:val="46106330"/>
    <w:rsid w:val="46BE14F5"/>
    <w:rsid w:val="46BE7579"/>
    <w:rsid w:val="46D570FB"/>
    <w:rsid w:val="47163D52"/>
    <w:rsid w:val="47560712"/>
    <w:rsid w:val="47E562EF"/>
    <w:rsid w:val="48421E48"/>
    <w:rsid w:val="486945ED"/>
    <w:rsid w:val="48943C93"/>
    <w:rsid w:val="489D5D01"/>
    <w:rsid w:val="48DE32C9"/>
    <w:rsid w:val="48F232D1"/>
    <w:rsid w:val="493A5147"/>
    <w:rsid w:val="493B7C5E"/>
    <w:rsid w:val="49B455E9"/>
    <w:rsid w:val="49FF7EF9"/>
    <w:rsid w:val="4A0B6DDC"/>
    <w:rsid w:val="4A543C38"/>
    <w:rsid w:val="4A686E5C"/>
    <w:rsid w:val="4A92277F"/>
    <w:rsid w:val="4ADB1009"/>
    <w:rsid w:val="4B0B102E"/>
    <w:rsid w:val="4C050E16"/>
    <w:rsid w:val="4C213898"/>
    <w:rsid w:val="4C4332C5"/>
    <w:rsid w:val="4C5D25D8"/>
    <w:rsid w:val="4C623538"/>
    <w:rsid w:val="4C771B75"/>
    <w:rsid w:val="4CCF718A"/>
    <w:rsid w:val="4D04165B"/>
    <w:rsid w:val="4D237E1F"/>
    <w:rsid w:val="4DC533F0"/>
    <w:rsid w:val="4DDE7A3E"/>
    <w:rsid w:val="4E1C3F53"/>
    <w:rsid w:val="4E8567CB"/>
    <w:rsid w:val="4EC0029D"/>
    <w:rsid w:val="4F20505E"/>
    <w:rsid w:val="4FAF5819"/>
    <w:rsid w:val="4FB6474C"/>
    <w:rsid w:val="50D107DF"/>
    <w:rsid w:val="511B0A47"/>
    <w:rsid w:val="51486ADB"/>
    <w:rsid w:val="51B1799A"/>
    <w:rsid w:val="51C149D0"/>
    <w:rsid w:val="52F61A46"/>
    <w:rsid w:val="53181DBC"/>
    <w:rsid w:val="531B69E6"/>
    <w:rsid w:val="535A0684"/>
    <w:rsid w:val="536270DB"/>
    <w:rsid w:val="538625E6"/>
    <w:rsid w:val="53B650DD"/>
    <w:rsid w:val="53EB1F23"/>
    <w:rsid w:val="544C776D"/>
    <w:rsid w:val="54521413"/>
    <w:rsid w:val="54B27BEE"/>
    <w:rsid w:val="55BF749B"/>
    <w:rsid w:val="55CB19C9"/>
    <w:rsid w:val="56CC5ED9"/>
    <w:rsid w:val="57621D8D"/>
    <w:rsid w:val="57D245B4"/>
    <w:rsid w:val="57F796AA"/>
    <w:rsid w:val="57FF75EE"/>
    <w:rsid w:val="58441C5F"/>
    <w:rsid w:val="59192A31"/>
    <w:rsid w:val="592251DF"/>
    <w:rsid w:val="5926062D"/>
    <w:rsid w:val="5A0D09B6"/>
    <w:rsid w:val="5A383695"/>
    <w:rsid w:val="5A9B58CE"/>
    <w:rsid w:val="5AAE19F0"/>
    <w:rsid w:val="5ABA15AB"/>
    <w:rsid w:val="5BAD7361"/>
    <w:rsid w:val="5C0D5993"/>
    <w:rsid w:val="5C9C05B9"/>
    <w:rsid w:val="5CF367DB"/>
    <w:rsid w:val="5D0F6E2D"/>
    <w:rsid w:val="5D254CFA"/>
    <w:rsid w:val="5E5C6C5D"/>
    <w:rsid w:val="5E851F43"/>
    <w:rsid w:val="5E946AB1"/>
    <w:rsid w:val="5F50622A"/>
    <w:rsid w:val="5F7132A0"/>
    <w:rsid w:val="5FDC2895"/>
    <w:rsid w:val="60885CA7"/>
    <w:rsid w:val="60C567C0"/>
    <w:rsid w:val="60DD2497"/>
    <w:rsid w:val="60E90E3C"/>
    <w:rsid w:val="610726FE"/>
    <w:rsid w:val="61194E18"/>
    <w:rsid w:val="61573E1C"/>
    <w:rsid w:val="620C12C6"/>
    <w:rsid w:val="62382DDB"/>
    <w:rsid w:val="627F39D6"/>
    <w:rsid w:val="62B01021"/>
    <w:rsid w:val="62D12417"/>
    <w:rsid w:val="62E93375"/>
    <w:rsid w:val="62F17542"/>
    <w:rsid w:val="639E2124"/>
    <w:rsid w:val="63C10AAF"/>
    <w:rsid w:val="641107E6"/>
    <w:rsid w:val="641F5466"/>
    <w:rsid w:val="64633AF9"/>
    <w:rsid w:val="64C1713F"/>
    <w:rsid w:val="65207A42"/>
    <w:rsid w:val="65387C9C"/>
    <w:rsid w:val="65750EF0"/>
    <w:rsid w:val="65A478BB"/>
    <w:rsid w:val="65B575AE"/>
    <w:rsid w:val="65EB5459"/>
    <w:rsid w:val="66B650CD"/>
    <w:rsid w:val="66E71EDC"/>
    <w:rsid w:val="66E8019A"/>
    <w:rsid w:val="677FDB3E"/>
    <w:rsid w:val="67EB248A"/>
    <w:rsid w:val="68A24CCE"/>
    <w:rsid w:val="68A94D42"/>
    <w:rsid w:val="68B23109"/>
    <w:rsid w:val="68EA4668"/>
    <w:rsid w:val="68ED5EE2"/>
    <w:rsid w:val="68F068CC"/>
    <w:rsid w:val="68FE3AD5"/>
    <w:rsid w:val="695D2A3A"/>
    <w:rsid w:val="69713713"/>
    <w:rsid w:val="6A2865F3"/>
    <w:rsid w:val="6A4953A1"/>
    <w:rsid w:val="6AD466B8"/>
    <w:rsid w:val="6B2334E9"/>
    <w:rsid w:val="6B5447E0"/>
    <w:rsid w:val="6B5975CA"/>
    <w:rsid w:val="6B790B50"/>
    <w:rsid w:val="6B9F5BFD"/>
    <w:rsid w:val="6BD321A4"/>
    <w:rsid w:val="6C4F625B"/>
    <w:rsid w:val="6CAF4C68"/>
    <w:rsid w:val="6CCA2CF9"/>
    <w:rsid w:val="6D106D63"/>
    <w:rsid w:val="6D540DB0"/>
    <w:rsid w:val="6D5A11EC"/>
    <w:rsid w:val="6D5E6D47"/>
    <w:rsid w:val="6DA85BDA"/>
    <w:rsid w:val="6DB76E92"/>
    <w:rsid w:val="6DE84A40"/>
    <w:rsid w:val="6E1155E7"/>
    <w:rsid w:val="6E4F0700"/>
    <w:rsid w:val="6E625D89"/>
    <w:rsid w:val="6E9E1D9A"/>
    <w:rsid w:val="6ED34116"/>
    <w:rsid w:val="6F785941"/>
    <w:rsid w:val="6F8A1B29"/>
    <w:rsid w:val="6F8F3DAA"/>
    <w:rsid w:val="6FE642A4"/>
    <w:rsid w:val="6FFBE965"/>
    <w:rsid w:val="711917AE"/>
    <w:rsid w:val="714C2429"/>
    <w:rsid w:val="71BC57F8"/>
    <w:rsid w:val="71C15564"/>
    <w:rsid w:val="71F316C5"/>
    <w:rsid w:val="721D5471"/>
    <w:rsid w:val="72476999"/>
    <w:rsid w:val="729715B1"/>
    <w:rsid w:val="72B930B4"/>
    <w:rsid w:val="731A4E85"/>
    <w:rsid w:val="731C0355"/>
    <w:rsid w:val="73555EBD"/>
    <w:rsid w:val="73A24DE8"/>
    <w:rsid w:val="74747D4A"/>
    <w:rsid w:val="74C43ADE"/>
    <w:rsid w:val="75156B30"/>
    <w:rsid w:val="753366D1"/>
    <w:rsid w:val="75530BDB"/>
    <w:rsid w:val="755F1275"/>
    <w:rsid w:val="758C05B5"/>
    <w:rsid w:val="763D3505"/>
    <w:rsid w:val="76733229"/>
    <w:rsid w:val="768E0D96"/>
    <w:rsid w:val="76F062BC"/>
    <w:rsid w:val="77613082"/>
    <w:rsid w:val="779C230C"/>
    <w:rsid w:val="7804515E"/>
    <w:rsid w:val="781529CB"/>
    <w:rsid w:val="78275AE5"/>
    <w:rsid w:val="78AA5E87"/>
    <w:rsid w:val="78E140E5"/>
    <w:rsid w:val="78F97604"/>
    <w:rsid w:val="79860C21"/>
    <w:rsid w:val="79A41899"/>
    <w:rsid w:val="79CF718C"/>
    <w:rsid w:val="7A7E4CF8"/>
    <w:rsid w:val="7A8A5B1A"/>
    <w:rsid w:val="7AF3B695"/>
    <w:rsid w:val="7B8A0B00"/>
    <w:rsid w:val="7BCF3383"/>
    <w:rsid w:val="7BD67CE0"/>
    <w:rsid w:val="7BF30969"/>
    <w:rsid w:val="7BFD3595"/>
    <w:rsid w:val="7C050B98"/>
    <w:rsid w:val="7C592D39"/>
    <w:rsid w:val="7C7117E8"/>
    <w:rsid w:val="7CF26450"/>
    <w:rsid w:val="7D4B15C0"/>
    <w:rsid w:val="7D6A3C2A"/>
    <w:rsid w:val="7D9341B1"/>
    <w:rsid w:val="7D96066F"/>
    <w:rsid w:val="7DCB3ACD"/>
    <w:rsid w:val="7DE652B4"/>
    <w:rsid w:val="7E6B540E"/>
    <w:rsid w:val="7EC510B7"/>
    <w:rsid w:val="7ED406A1"/>
    <w:rsid w:val="7F067FD3"/>
    <w:rsid w:val="7F0F104D"/>
    <w:rsid w:val="7F1475B9"/>
    <w:rsid w:val="957F148A"/>
    <w:rsid w:val="A1F66E01"/>
    <w:rsid w:val="A9FF5AE9"/>
    <w:rsid w:val="ACFBE746"/>
    <w:rsid w:val="BF34D852"/>
    <w:rsid w:val="DAB78010"/>
    <w:rsid w:val="EEABAF39"/>
    <w:rsid w:val="EECFAA27"/>
    <w:rsid w:val="F367130E"/>
    <w:rsid w:val="F5DCDD03"/>
    <w:rsid w:val="FFDF5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next w:val="1"/>
    <w:qFormat/>
    <w:uiPriority w:val="0"/>
    <w:pPr>
      <w:widowControl w:val="0"/>
      <w:ind w:left="231" w:right="389"/>
      <w:jc w:val="center"/>
      <w:outlineLvl w:val="0"/>
    </w:pPr>
    <w:rPr>
      <w:rFonts w:ascii="文星标宋" w:hAnsi="文星标宋" w:eastAsia="文星标宋" w:cs="文星标宋"/>
      <w:kern w:val="2"/>
      <w:sz w:val="44"/>
      <w:szCs w:val="44"/>
      <w:lang w:val="zh-CN" w:eastAsia="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style>
  <w:style w:type="paragraph" w:styleId="3">
    <w:name w:val="Body Text"/>
    <w:basedOn w:val="1"/>
    <w:qFormat/>
    <w:uiPriority w:val="0"/>
    <w:pPr>
      <w:widowControl w:val="0"/>
      <w:jc w:val="both"/>
    </w:pPr>
    <w:rPr>
      <w:rFonts w:ascii="Calibri" w:hAnsi="Calibri" w:eastAsia="宋体" w:cs="Times New Roman"/>
      <w:kern w:val="2"/>
      <w:sz w:val="21"/>
      <w:szCs w:val="24"/>
      <w:lang w:val="en-US" w:eastAsia="zh-CN" w:bidi="ar-SA"/>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qFormat/>
    <w:uiPriority w:val="0"/>
    <w:pPr>
      <w:widowControl w:val="0"/>
      <w:ind w:firstLine="420" w:firstLineChars="100"/>
      <w:jc w:val="both"/>
    </w:pPr>
    <w:rPr>
      <w:rFonts w:ascii="Calibri" w:hAnsi="Calibri" w:eastAsia="宋体" w:cs="Times New Roman"/>
      <w:kern w:val="2"/>
      <w:sz w:val="21"/>
      <w:szCs w:val="24"/>
      <w:lang w:val="en-US" w:eastAsia="zh-CN" w:bidi="ar-SA"/>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FollowedHyperlink"/>
    <w:basedOn w:val="13"/>
    <w:semiHidden/>
    <w:unhideWhenUsed/>
    <w:qFormat/>
    <w:uiPriority w:val="99"/>
    <w:rPr>
      <w:color w:val="000000"/>
      <w:u w:val="none"/>
    </w:rPr>
  </w:style>
  <w:style w:type="character" w:styleId="16">
    <w:name w:val="Emphasis"/>
    <w:basedOn w:val="13"/>
    <w:qFormat/>
    <w:uiPriority w:val="20"/>
  </w:style>
  <w:style w:type="character" w:styleId="17">
    <w:name w:val="Hyperlink"/>
    <w:basedOn w:val="13"/>
    <w:semiHidden/>
    <w:unhideWhenUsed/>
    <w:qFormat/>
    <w:uiPriority w:val="99"/>
    <w:rPr>
      <w:color w:val="000000"/>
      <w:u w:val="none"/>
    </w:rPr>
  </w:style>
  <w:style w:type="character" w:customStyle="1" w:styleId="18">
    <w:name w:val="页眉 Char"/>
    <w:basedOn w:val="13"/>
    <w:link w:val="6"/>
    <w:qFormat/>
    <w:uiPriority w:val="99"/>
    <w:rPr>
      <w:sz w:val="18"/>
      <w:szCs w:val="18"/>
    </w:rPr>
  </w:style>
  <w:style w:type="character" w:customStyle="1" w:styleId="19">
    <w:name w:val="页脚 Char"/>
    <w:basedOn w:val="13"/>
    <w:link w:val="5"/>
    <w:qFormat/>
    <w:uiPriority w:val="99"/>
    <w:rPr>
      <w:sz w:val="18"/>
      <w:szCs w:val="18"/>
    </w:rPr>
  </w:style>
  <w:style w:type="character" w:customStyle="1" w:styleId="20">
    <w:name w:val="font11"/>
    <w:basedOn w:val="13"/>
    <w:qFormat/>
    <w:uiPriority w:val="0"/>
    <w:rPr>
      <w:rFonts w:hint="eastAsia" w:ascii="仿宋" w:hAnsi="仿宋" w:eastAsia="仿宋" w:cs="仿宋"/>
      <w:color w:val="000000"/>
      <w:sz w:val="24"/>
      <w:szCs w:val="24"/>
      <w:u w:val="none"/>
    </w:rPr>
  </w:style>
  <w:style w:type="character" w:customStyle="1" w:styleId="21">
    <w:name w:val="znspantitle"/>
    <w:basedOn w:val="13"/>
    <w:qFormat/>
    <w:uiPriority w:val="0"/>
    <w:rPr>
      <w:b/>
      <w:bCs/>
      <w:color w:val="333333"/>
    </w:rPr>
  </w:style>
  <w:style w:type="character" w:customStyle="1" w:styleId="22">
    <w:name w:val="cur1"/>
    <w:basedOn w:val="13"/>
    <w:qFormat/>
    <w:uiPriority w:val="0"/>
    <w:rPr>
      <w:color w:val="FFFFFF"/>
      <w:shd w:val="clear" w:fill="2F6B98"/>
    </w:rPr>
  </w:style>
  <w:style w:type="character" w:customStyle="1" w:styleId="23">
    <w:name w:val="lable"/>
    <w:basedOn w:val="13"/>
    <w:qFormat/>
    <w:uiPriority w:val="0"/>
    <w:rPr>
      <w:sz w:val="24"/>
      <w:szCs w:val="24"/>
    </w:rPr>
  </w:style>
  <w:style w:type="character" w:customStyle="1" w:styleId="24">
    <w:name w:val="radio-btn"/>
    <w:basedOn w:val="13"/>
    <w:qFormat/>
    <w:uiPriority w:val="0"/>
    <w:rPr>
      <w:sz w:val="21"/>
      <w:szCs w:val="21"/>
    </w:rPr>
  </w:style>
  <w:style w:type="character" w:customStyle="1" w:styleId="25">
    <w:name w:val="radio-btn1"/>
    <w:basedOn w:val="13"/>
    <w:qFormat/>
    <w:uiPriority w:val="0"/>
    <w:rPr>
      <w:sz w:val="24"/>
      <w:szCs w:val="24"/>
    </w:rPr>
  </w:style>
  <w:style w:type="character" w:customStyle="1" w:styleId="26">
    <w:name w:val="radio-btn2"/>
    <w:basedOn w:val="13"/>
    <w:qFormat/>
    <w:uiPriority w:val="0"/>
    <w:rPr>
      <w:sz w:val="24"/>
      <w:szCs w:val="24"/>
    </w:rPr>
  </w:style>
  <w:style w:type="character" w:customStyle="1" w:styleId="27">
    <w:name w:val="lishishuju"/>
    <w:basedOn w:val="13"/>
    <w:qFormat/>
    <w:uiPriority w:val="0"/>
    <w:rPr>
      <w:b/>
      <w:bCs/>
      <w:color w:val="000052"/>
      <w:sz w:val="24"/>
      <w:szCs w:val="24"/>
      <w:bdr w:val="single" w:color="E3E3E3" w:sz="6" w:space="0"/>
    </w:rPr>
  </w:style>
  <w:style w:type="character" w:customStyle="1" w:styleId="28">
    <w:name w:val="cur"/>
    <w:basedOn w:val="13"/>
    <w:qFormat/>
    <w:uiPriority w:val="0"/>
    <w:rPr>
      <w:color w:val="FFFFFF"/>
      <w:shd w:val="clear" w:fill="2F6B9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5690</Words>
  <Characters>6009</Characters>
  <Lines>61</Lines>
  <Paragraphs>17</Paragraphs>
  <TotalTime>0</TotalTime>
  <ScaleCrop>false</ScaleCrop>
  <LinksUpToDate>false</LinksUpToDate>
  <CharactersWithSpaces>6040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2020-04-02T17:57:00Z</dcterms:created>
  <dc:creator>lenovo</dc:creator>
  <cp:lastModifiedBy>User</cp:lastModifiedBy>
  <cp:lastPrinted>2022-10-10T02:15:00Z</cp:lastPrinted>
  <dcterms:modified xsi:type="dcterms:W3CDTF">2022-08-21T03:46:05Z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CB8A55DF34CB42E18E54A154450E42A3</vt:lpwstr>
  </property>
</Properties>
</file>