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许环辐审〔202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关于</w:t>
      </w:r>
      <w:r>
        <w:rPr>
          <w:rFonts w:hint="eastAsia" w:ascii="Times New Roman" w:hAnsi="Times New Roman" w:eastAsia="黑体" w:cs="Times New Roman"/>
          <w:sz w:val="44"/>
          <w:szCs w:val="44"/>
        </w:rPr>
        <w:t>许昌鄢陵树海220千伏变电站110千伏送出工程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44"/>
          <w:szCs w:val="44"/>
        </w:rPr>
        <w:t>变更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）</w:t>
      </w:r>
      <w:r>
        <w:rPr>
          <w:rFonts w:ascii="Times New Roman" w:hAnsi="Times New Roman" w:eastAsia="黑体" w:cs="Times New Roman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关于《许昌鄢陵树海220千伏变电站110千伏送出工程（变更）环境影响报告表》的技术评估报告</w:t>
      </w:r>
      <w:r>
        <w:rPr>
          <w:rFonts w:eastAsia="仿宋"/>
          <w:sz w:val="32"/>
          <w:szCs w:val="32"/>
        </w:rPr>
        <w:t>》（报批版，以下简称《报告表》）收悉，该项目环评审批事项已在我局网站公示期满。经认真研究，批复如下：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项目位于许昌市鄢陵县。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工程总投资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3791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万元，其中环境保护投资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万元，占工程总投资的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0.74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sq-AL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许昌鄢陵树海220千伏变电站110千伏送出工程位于许昌市鄢陵县，工程建设内容主要包括新建林海～鄢陵π接入树海变110kV线路工程、许继蓝天风电场～张桥变π接入树海变110kV线路工程。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⑴新建林海～鄢陵π接入树海变110kV线路工程：新线路起于220kV树海变，止于原110kV林鄢线4#塔附近，线路全长17km，其中同塔双回路架设16.7km，单回路架设0.3km。同时对原110kV林鄢线林海变~4#线路进行原路径改造，更换原线路导线及3#杆塔，单回路架设0.6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⑵新建许继蓝天风电场～张桥变π接入树海变110kV线路：线路起于220kV树海变，北π接段止于风电场~张桥变5#塔附近，线路全长0.4km，单回路架设；南π接段止于风电场~张桥变7#塔附近，线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路全长0.5km，单回路架设；同时拆除风电场~张桥变5#~7#杆塔及线路0.7km。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left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（二）严格落实防治工频电场、工频磁场等环保措施，确保</w:t>
      </w:r>
      <w:r>
        <w:rPr>
          <w:rFonts w:hint="eastAsia" w:eastAsia="仿宋"/>
          <w:sz w:val="30"/>
          <w:szCs w:val="30"/>
        </w:rPr>
        <w:t>线路两侧及变电站</w:t>
      </w:r>
      <w:r>
        <w:rPr>
          <w:rFonts w:eastAsia="仿宋"/>
          <w:sz w:val="30"/>
          <w:szCs w:val="30"/>
        </w:rPr>
        <w:t>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left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（</w:t>
      </w:r>
      <w:r>
        <w:rPr>
          <w:rFonts w:hint="eastAsia" w:eastAsia="仿宋"/>
          <w:sz w:val="30"/>
          <w:szCs w:val="30"/>
        </w:rPr>
        <w:t>三</w:t>
      </w:r>
      <w:r>
        <w:rPr>
          <w:rFonts w:eastAsia="仿宋"/>
          <w:sz w:val="30"/>
          <w:szCs w:val="30"/>
        </w:rPr>
        <w:t>）项目建设应合理布局，选用低噪声设备，采取隔声降噪措施,确保</w:t>
      </w:r>
      <w:r>
        <w:rPr>
          <w:rFonts w:hint="eastAsia" w:eastAsia="仿宋"/>
          <w:sz w:val="30"/>
          <w:szCs w:val="30"/>
        </w:rPr>
        <w:t>变电站</w:t>
      </w:r>
      <w:r>
        <w:rPr>
          <w:rFonts w:eastAsia="仿宋"/>
          <w:sz w:val="30"/>
          <w:szCs w:val="30"/>
        </w:rPr>
        <w:t>厂界噪声、</w:t>
      </w:r>
      <w:r>
        <w:rPr>
          <w:rFonts w:hint="eastAsia" w:eastAsia="仿宋"/>
          <w:sz w:val="30"/>
          <w:szCs w:val="30"/>
        </w:rPr>
        <w:t>变电站</w:t>
      </w:r>
      <w:r>
        <w:rPr>
          <w:rFonts w:eastAsia="仿宋"/>
          <w:sz w:val="30"/>
          <w:szCs w:val="30"/>
        </w:rPr>
        <w:t>周围各功能区噪声符合环境影响评价执行标准。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center"/>
        <w:textAlignment w:val="baseline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left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（</w:t>
      </w:r>
      <w:r>
        <w:rPr>
          <w:rFonts w:hint="eastAsia" w:eastAsia="仿宋"/>
          <w:sz w:val="30"/>
          <w:szCs w:val="30"/>
        </w:rPr>
        <w:t>五</w:t>
      </w:r>
      <w:r>
        <w:rPr>
          <w:rFonts w:eastAsia="仿宋"/>
          <w:sz w:val="30"/>
          <w:szCs w:val="30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center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00" w:firstLineChars="200"/>
        <w:jc w:val="left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color w:val="auto"/>
          <w:sz w:val="30"/>
          <w:szCs w:val="30"/>
        </w:rPr>
      </w:pPr>
      <w:r>
        <w:rPr>
          <w:rFonts w:eastAsia="仿宋"/>
          <w:sz w:val="30"/>
          <w:szCs w:val="30"/>
        </w:rPr>
        <w:t>202</w:t>
      </w:r>
      <w:r>
        <w:rPr>
          <w:rFonts w:hint="eastAsia" w:eastAsia="仿宋"/>
          <w:sz w:val="30"/>
          <w:szCs w:val="30"/>
          <w:lang w:val="en-US" w:eastAsia="zh-CN"/>
        </w:rPr>
        <w:t>1</w:t>
      </w:r>
      <w:r>
        <w:rPr>
          <w:rFonts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2</w:t>
      </w:r>
      <w:r>
        <w:rPr>
          <w:rFonts w:eastAsia="仿宋"/>
          <w:color w:val="auto"/>
          <w:sz w:val="30"/>
          <w:szCs w:val="30"/>
        </w:rPr>
        <w:t xml:space="preserve">月 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26</w:t>
      </w:r>
      <w:r>
        <w:rPr>
          <w:rFonts w:eastAsia="仿宋"/>
          <w:color w:val="auto"/>
          <w:sz w:val="30"/>
          <w:szCs w:val="30"/>
        </w:rPr>
        <w:t>日</w:t>
      </w:r>
    </w:p>
    <w:p>
      <w:pPr>
        <w:pStyle w:val="2"/>
        <w:rPr>
          <w:rFonts w:eastAsia="仿宋"/>
          <w:color w:val="auto"/>
          <w:sz w:val="30"/>
          <w:szCs w:val="30"/>
        </w:rPr>
      </w:pPr>
    </w:p>
    <w:p>
      <w:pPr>
        <w:pStyle w:val="2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eastAsia="仿宋"/>
          <w:sz w:val="30"/>
          <w:szCs w:val="30"/>
        </w:rPr>
        <w:t>抄送：</w:t>
      </w:r>
      <w:r>
        <w:rPr>
          <w:rFonts w:hint="eastAsia" w:eastAsia="仿宋"/>
          <w:sz w:val="30"/>
          <w:szCs w:val="30"/>
          <w:lang w:val="en-US" w:eastAsia="zh-CN"/>
        </w:rPr>
        <w:t>许昌市生态环境综合行政执法支队</w:t>
      </w:r>
      <w:r>
        <w:rPr>
          <w:rFonts w:hint="eastAsia" w:eastAsia="仿宋"/>
          <w:sz w:val="30"/>
          <w:szCs w:val="30"/>
        </w:rPr>
        <w:t>，许昌市</w:t>
      </w:r>
      <w:r>
        <w:rPr>
          <w:rFonts w:hint="eastAsia" w:eastAsia="仿宋"/>
          <w:sz w:val="30"/>
          <w:szCs w:val="30"/>
          <w:lang w:val="en-US" w:eastAsia="zh-CN"/>
        </w:rPr>
        <w:t>生态环境局鄢陵分</w:t>
      </w:r>
      <w:r>
        <w:rPr>
          <w:rFonts w:hint="eastAsia" w:eastAsia="仿宋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025A3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B355D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18712A9"/>
    <w:rsid w:val="01E2002B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C4D22"/>
    <w:rsid w:val="251A57A0"/>
    <w:rsid w:val="26A53152"/>
    <w:rsid w:val="27177161"/>
    <w:rsid w:val="27BD09D7"/>
    <w:rsid w:val="289E0881"/>
    <w:rsid w:val="28D65AAF"/>
    <w:rsid w:val="296C4852"/>
    <w:rsid w:val="29C66548"/>
    <w:rsid w:val="2A821ED1"/>
    <w:rsid w:val="2B4E7E07"/>
    <w:rsid w:val="2B9B7698"/>
    <w:rsid w:val="2C0D3A63"/>
    <w:rsid w:val="2CF12AEB"/>
    <w:rsid w:val="2DD909BA"/>
    <w:rsid w:val="2E0919EE"/>
    <w:rsid w:val="332029EE"/>
    <w:rsid w:val="3468352D"/>
    <w:rsid w:val="36CC6667"/>
    <w:rsid w:val="37803B1C"/>
    <w:rsid w:val="38590389"/>
    <w:rsid w:val="38E6691B"/>
    <w:rsid w:val="3A2401A7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D167BEA"/>
    <w:rsid w:val="5F3F6F06"/>
    <w:rsid w:val="60BE2601"/>
    <w:rsid w:val="640937A2"/>
    <w:rsid w:val="65477E12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9B25749"/>
    <w:rsid w:val="7A7301C5"/>
    <w:rsid w:val="7A9D3752"/>
    <w:rsid w:val="7BB76E70"/>
    <w:rsid w:val="7BE317E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脚 字符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10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TotalTime>4</TotalTime>
  <ScaleCrop>false</ScaleCrop>
  <LinksUpToDate>false</LinksUpToDate>
  <CharactersWithSpaces>1106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Yi wei</cp:lastModifiedBy>
  <cp:lastPrinted>2019-11-26T08:10:00Z</cp:lastPrinted>
  <dcterms:modified xsi:type="dcterms:W3CDTF">2021-02-26T02:23:40Z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