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p>
    <w:p>
      <w:pPr>
        <w:adjustRightInd w:val="0"/>
        <w:snapToGrid w:val="0"/>
        <w:spacing w:line="520" w:lineRule="exact"/>
        <w:textAlignment w:val="baseline"/>
        <w:rPr>
          <w:rFonts w:eastAsia="仿宋"/>
          <w:sz w:val="32"/>
          <w:szCs w:val="32"/>
        </w:rPr>
      </w:pPr>
      <w:r>
        <w:rPr>
          <w:rFonts w:eastAsia="仿宋"/>
          <w:sz w:val="32"/>
          <w:szCs w:val="32"/>
        </w:rPr>
        <w:t>审批意见：</w:t>
      </w:r>
    </w:p>
    <w:p>
      <w:pPr>
        <w:adjustRightInd w:val="0"/>
        <w:snapToGrid w:val="0"/>
        <w:spacing w:line="520" w:lineRule="exact"/>
        <w:ind w:firstLine="5120" w:firstLineChars="1600"/>
        <w:textAlignment w:val="baseline"/>
        <w:rPr>
          <w:rFonts w:hint="eastAsia" w:ascii="仿宋" w:hAnsi="仿宋" w:eastAsia="仿宋" w:cs="仿宋"/>
          <w:sz w:val="32"/>
          <w:szCs w:val="32"/>
        </w:rPr>
      </w:pPr>
      <w:r>
        <w:rPr>
          <w:rFonts w:hint="eastAsia" w:ascii="仿宋" w:hAnsi="仿宋" w:eastAsia="仿宋" w:cs="仿宋"/>
          <w:sz w:val="32"/>
          <w:szCs w:val="32"/>
        </w:rPr>
        <w:t>许环辐审〔202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0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eastAsia="zh-CN"/>
        </w:rPr>
        <w:t>河南四达检测技术有限公司现场X射线探伤应用项目</w:t>
      </w:r>
      <w:r>
        <w:rPr>
          <w:rFonts w:hint="eastAsia" w:ascii="黑体" w:hAnsi="黑体" w:eastAsia="黑体" w:cs="黑体"/>
          <w:sz w:val="44"/>
          <w:szCs w:val="44"/>
        </w:rPr>
        <w:t>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河南四达检测技术有限公司</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你公司（统一社会信用代码：91411082MA3X41F37C）报送的《</w:t>
      </w:r>
      <w:r>
        <w:rPr>
          <w:rFonts w:hint="eastAsia" w:ascii="仿宋" w:hAnsi="仿宋" w:eastAsia="仿宋" w:cs="仿宋"/>
          <w:sz w:val="32"/>
          <w:szCs w:val="32"/>
          <w:lang w:eastAsia="zh-CN"/>
        </w:rPr>
        <w:t>河南四达检测技术有限公司现场X射线探伤应用项目</w:t>
      </w:r>
      <w:r>
        <w:rPr>
          <w:rFonts w:hint="eastAsia" w:ascii="仿宋" w:hAnsi="仿宋" w:eastAsia="仿宋" w:cs="仿宋"/>
          <w:sz w:val="32"/>
          <w:szCs w:val="32"/>
        </w:rPr>
        <w:t>环境影响报告表》（报批版，以下简称《报告表》）收悉，该项目环评审批事项已在我</w:t>
      </w:r>
      <w:r>
        <w:rPr>
          <w:rFonts w:hint="eastAsia" w:ascii="仿宋" w:hAnsi="仿宋" w:eastAsia="仿宋" w:cs="仿宋"/>
          <w:sz w:val="32"/>
          <w:szCs w:val="32"/>
          <w:lang w:eastAsia="zh-CN"/>
        </w:rPr>
        <w:t>局</w:t>
      </w:r>
      <w:r>
        <w:rPr>
          <w:rFonts w:hint="eastAsia" w:ascii="仿宋" w:hAnsi="仿宋" w:eastAsia="仿宋" w:cs="仿宋"/>
          <w:sz w:val="32"/>
          <w:szCs w:val="32"/>
        </w:rPr>
        <w:t>网站公示期满。根据《中华人民共和国放射性污染防治法》《中华人民共和国环境影响评价法》《建设项目环境保护管理条例》《放射性同位素与射线装置安全和防护条例》等法律法规规定，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一、原则批准由</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核工业二三0研究所</w:t>
      </w:r>
      <w:r>
        <w:rPr>
          <w:rFonts w:hint="eastAsia" w:ascii="仿宋" w:hAnsi="仿宋" w:eastAsia="仿宋" w:cs="仿宋"/>
          <w:sz w:val="32"/>
          <w:szCs w:val="32"/>
        </w:rPr>
        <w:t>编制的《报告表》，建设单位应据此认真落实环保投资和各项污染防治措施。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（一）种类和范围：使用</w:t>
      </w:r>
      <w:r>
        <w:rPr>
          <w:rFonts w:hint="eastAsia" w:ascii="仿宋" w:hAnsi="仿宋" w:eastAsia="仿宋" w:cs="仿宋"/>
          <w:sz w:val="32"/>
          <w:szCs w:val="32"/>
        </w:rPr>
        <w:t>Ⅱ</w:t>
      </w:r>
      <w:r>
        <w:rPr>
          <w:rFonts w:hint="eastAsia" w:ascii="仿宋" w:hAnsi="仿宋" w:eastAsia="仿宋" w:cs="仿宋"/>
          <w:sz w:val="32"/>
          <w:szCs w:val="32"/>
          <w:lang w:eastAsia="zh-CN"/>
        </w:rPr>
        <w:t>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（二）项目内容：项目拟</w:t>
      </w:r>
      <w:r>
        <w:rPr>
          <w:rFonts w:hint="eastAsia" w:ascii="仿宋" w:hAnsi="仿宋" w:eastAsia="仿宋" w:cs="仿宋"/>
          <w:sz w:val="32"/>
          <w:szCs w:val="32"/>
        </w:rPr>
        <w:t>配置1台Ⅱ类射线装置便携式脉冲X射线机XRS-3（管电压270kV，管电流5mA)。X射线探伤机不使用时存于许昌市城乡一体化示范区魏武大道与隆昌路交汇处（隆昌路88号）河南四达检测技术有限公司</w:t>
      </w:r>
      <w:r>
        <w:rPr>
          <w:rFonts w:hint="eastAsia" w:ascii="仿宋" w:hAnsi="仿宋" w:eastAsia="仿宋" w:cs="仿宋"/>
          <w:sz w:val="32"/>
          <w:szCs w:val="32"/>
          <w:lang w:eastAsia="zh-CN"/>
        </w:rPr>
        <w:t>无损检测室内</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总投资50万元，其中</w:t>
      </w:r>
      <w:r>
        <w:rPr>
          <w:rFonts w:hint="eastAsia" w:ascii="仿宋" w:hAnsi="仿宋" w:eastAsia="仿宋" w:cs="仿宋"/>
          <w:sz w:val="32"/>
          <w:szCs w:val="32"/>
          <w:lang w:eastAsia="zh-CN"/>
        </w:rPr>
        <w:t>项目</w:t>
      </w:r>
      <w:r>
        <w:rPr>
          <w:rFonts w:hint="eastAsia" w:ascii="仿宋" w:hAnsi="仿宋" w:eastAsia="仿宋" w:cs="仿宋"/>
          <w:sz w:val="32"/>
          <w:szCs w:val="32"/>
        </w:rPr>
        <w:t>环境保护投资5万元，占工程总投资的</w:t>
      </w:r>
      <w:r>
        <w:rPr>
          <w:rFonts w:hint="eastAsia" w:ascii="仿宋" w:hAnsi="仿宋" w:eastAsia="仿宋" w:cs="仿宋"/>
          <w:sz w:val="32"/>
          <w:szCs w:val="32"/>
          <w:lang w:val="en-US" w:eastAsia="zh-CN"/>
        </w:rPr>
        <w:t>10</w:t>
      </w:r>
      <w:r>
        <w:rPr>
          <w:rFonts w:hint="eastAsia" w:ascii="仿宋" w:hAnsi="仿宋" w:eastAsia="仿宋" w:cs="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三、你单位应在项目建成后30日内向社会公众主动公开本项目环评及许可情况，并接受相关方的咨询。同时，应将经批准的《报告表》报送许昌市生态环境局示范区分局，并接受监督管理。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98"/>
        </w:tabs>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w:t>
      </w:r>
      <w:r>
        <w:rPr>
          <w:rFonts w:hint="eastAsia" w:ascii="仿宋" w:hAnsi="仿宋" w:eastAsia="仿宋" w:cs="仿宋"/>
          <w:sz w:val="32"/>
          <w:szCs w:val="32"/>
          <w:lang w:eastAsia="zh-CN"/>
        </w:rPr>
        <w:t>建设和</w:t>
      </w:r>
      <w:r>
        <w:rPr>
          <w:rFonts w:hint="eastAsia" w:ascii="仿宋" w:hAnsi="仿宋" w:eastAsia="仿宋" w:cs="仿宋"/>
          <w:sz w:val="32"/>
          <w:szCs w:val="32"/>
        </w:rPr>
        <w:t>运营期间须重点做好的工作。</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你单位应将《报告表》中各项污染防治措施落实到工程建设中，切实加强施工监督管理，确保项目的工程建设质量。</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（三）你</w:t>
      </w:r>
      <w:r>
        <w:rPr>
          <w:rFonts w:hint="eastAsia" w:ascii="仿宋" w:hAnsi="仿宋" w:eastAsia="仿宋" w:cs="仿宋"/>
          <w:sz w:val="32"/>
          <w:szCs w:val="32"/>
        </w:rPr>
        <w:t>单位在进行野外现场探伤时</w:t>
      </w:r>
      <w:r>
        <w:rPr>
          <w:rFonts w:hint="eastAsia" w:ascii="仿宋" w:hAnsi="仿宋" w:eastAsia="仿宋" w:cs="仿宋"/>
          <w:sz w:val="32"/>
          <w:szCs w:val="32"/>
          <w:lang w:eastAsia="zh-CN"/>
        </w:rPr>
        <w:t>要</w:t>
      </w:r>
      <w:r>
        <w:rPr>
          <w:rFonts w:hint="eastAsia" w:ascii="仿宋" w:hAnsi="仿宋" w:eastAsia="仿宋" w:cs="仿宋"/>
          <w:sz w:val="32"/>
          <w:szCs w:val="32"/>
        </w:rPr>
        <w:t>实行分区管理，设置警戒线和相应的警示标识，有专人负责警戒、巡视和疏散工作。建设单位</w:t>
      </w:r>
      <w:r>
        <w:rPr>
          <w:rFonts w:hint="eastAsia" w:ascii="仿宋" w:hAnsi="仿宋" w:eastAsia="仿宋" w:cs="仿宋"/>
          <w:sz w:val="32"/>
          <w:szCs w:val="32"/>
          <w:lang w:eastAsia="zh-CN"/>
        </w:rPr>
        <w:t>应</w:t>
      </w:r>
      <w:r>
        <w:rPr>
          <w:rFonts w:hint="eastAsia" w:ascii="仿宋" w:hAnsi="仿宋" w:eastAsia="仿宋" w:cs="仿宋"/>
          <w:sz w:val="32"/>
          <w:szCs w:val="32"/>
        </w:rPr>
        <w:t>采取探伤现场考察，制定现场探伤作业方案，探伤前公告，探伤前屏蔽措施（铅板屏蔽）等安全措施。配备相应辐射监测仪器，定期对辐射工作场所及周围环境进行辐射监测，监测记录长期保存。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）射线装置安装、调试、使用时，应由专业技术人员操作。辐射工作人员配备个人剂量计、定期送检，定期进行职业健康体检，并建立辐射工作人员个人剂量监测档案和职业健康监护档案。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（五）按时组织开展辐射安全与防护状况年度评估工作，发现安全隐患的，应立即进行整改，年度评估报告每年</w:t>
      </w:r>
      <w:r>
        <w:rPr>
          <w:rFonts w:hint="eastAsia" w:ascii="仿宋" w:hAnsi="仿宋" w:eastAsia="仿宋" w:cs="仿宋"/>
          <w:sz w:val="32"/>
          <w:szCs w:val="32"/>
          <w:lang w:val="en-US" w:eastAsia="zh-CN"/>
        </w:rPr>
        <w:t>1月31日前报送我局，同时抄送当地生态环境部门。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（六）你单位应按规定重新申领“辐射安全许可证”，并报告当地生态环境部门。取得“辐射安全许可证”后，该项目方可投入运行。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项目建设严格执行环境保护设施与主体工程同时设计、同时施工、同时投入使用的环境保护“三同时”制度，落实各项环保措施。项目建成后，按规定程序进行竣工环境保护验收，验收合格后，方可投入正式运行</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许昌市生态环境局</w:t>
      </w:r>
      <w:r>
        <w:rPr>
          <w:rFonts w:hint="eastAsia" w:ascii="仿宋" w:hAnsi="仿宋" w:eastAsia="仿宋" w:cs="仿宋"/>
          <w:sz w:val="32"/>
          <w:szCs w:val="32"/>
          <w:lang w:eastAsia="zh-CN"/>
        </w:rPr>
        <w:t>示范区分局</w:t>
      </w:r>
      <w:r>
        <w:rPr>
          <w:rFonts w:hint="eastAsia" w:ascii="仿宋" w:hAnsi="仿宋" w:eastAsia="仿宋" w:cs="仿宋"/>
          <w:sz w:val="32"/>
          <w:szCs w:val="32"/>
        </w:rPr>
        <w:t>负责该项目日常环境监督管理工作，市生态环境综合行政执法支队对项目执行环保“三同时”情况按规定进行现场监督检查。</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baseline"/>
        <w:rPr>
          <w:rFonts w:eastAsia="仿宋"/>
          <w:sz w:val="30"/>
          <w:szCs w:val="30"/>
        </w:rPr>
      </w:pPr>
      <w:r>
        <w:rPr>
          <w:rFonts w:hint="eastAsia" w:ascii="仿宋" w:hAnsi="仿宋" w:eastAsia="仿宋" w:cs="仿宋"/>
          <w:sz w:val="32"/>
          <w:szCs w:val="32"/>
        </w:rPr>
        <w:t>五、</w:t>
      </w:r>
      <w:r>
        <w:rPr>
          <w:rFonts w:hint="eastAsia" w:eastAsia="仿宋"/>
          <w:sz w:val="30"/>
          <w:szCs w:val="30"/>
        </w:rPr>
        <w:t>项目自本批复下达之日起，超过5年方决定开工建设的，环境影响评价文件应报我局重新审核。建设项目的地点、工艺、规模等发生重大变动的，应当重新报批项目的环境影响评价文件。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bidi w:val="0"/>
        <w:spacing w:line="600" w:lineRule="exact"/>
        <w:rPr>
          <w:rFonts w:eastAsia="仿宋"/>
          <w:color w:val="000000" w:themeColor="text1"/>
          <w:sz w:val="30"/>
          <w:szCs w:val="30"/>
          <w:u w:val="thick"/>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val="0"/>
        <w:overflowPunct/>
        <w:topLinePunct w:val="0"/>
        <w:bidi w:val="0"/>
        <w:snapToGrid/>
        <w:spacing w:line="600" w:lineRule="exact"/>
        <w:ind w:left="0" w:leftChars="0" w:right="0" w:rightChars="0"/>
        <w:jc w:val="left"/>
        <w:textAlignment w:val="auto"/>
        <w:outlineLvl w:val="9"/>
      </w:pPr>
      <w:r>
        <w:rPr>
          <w:rFonts w:hint="eastAsia" w:eastAsia="仿宋"/>
          <w:sz w:val="30"/>
          <w:szCs w:val="30"/>
        </w:rPr>
        <w:t>抄送：</w:t>
      </w:r>
      <w:r>
        <w:rPr>
          <w:rFonts w:hint="eastAsia" w:eastAsia="仿宋"/>
          <w:sz w:val="30"/>
          <w:szCs w:val="30"/>
          <w:lang w:val="en-US" w:eastAsia="zh-CN"/>
        </w:rPr>
        <w:t>许昌市生态环境综合行政执法支队</w:t>
      </w:r>
      <w:r>
        <w:rPr>
          <w:rFonts w:hint="eastAsia" w:eastAsia="仿宋"/>
          <w:sz w:val="30"/>
          <w:szCs w:val="30"/>
        </w:rPr>
        <w:t>，许昌市</w:t>
      </w:r>
      <w:r>
        <w:rPr>
          <w:rFonts w:hint="eastAsia" w:eastAsia="仿宋"/>
          <w:sz w:val="30"/>
          <w:szCs w:val="30"/>
          <w:lang w:val="en-US" w:eastAsia="zh-CN"/>
        </w:rPr>
        <w:t>生态环境局</w:t>
      </w:r>
      <w:r>
        <w:rPr>
          <w:rFonts w:hint="eastAsia" w:ascii="仿宋" w:hAnsi="仿宋" w:eastAsia="仿宋" w:cs="仿宋"/>
          <w:sz w:val="32"/>
          <w:szCs w:val="32"/>
          <w:lang w:eastAsia="zh-CN"/>
        </w:rPr>
        <w:t>示范区</w:t>
      </w:r>
      <w:r>
        <w:rPr>
          <w:rFonts w:hint="eastAsia" w:eastAsia="仿宋"/>
          <w:sz w:val="30"/>
          <w:szCs w:val="30"/>
          <w:lang w:val="en-US" w:eastAsia="zh-CN"/>
        </w:rPr>
        <w:t>分</w:t>
      </w:r>
      <w:r>
        <w:rPr>
          <w:rFonts w:hint="eastAsia" w:eastAsia="仿宋"/>
          <w:sz w:val="30"/>
          <w:szCs w:val="30"/>
        </w:rPr>
        <w:t>局</w:t>
      </w:r>
      <w:r>
        <w:rPr>
          <w:rFonts w:hint="eastAsia" w:ascii="仿宋_GB2312" w:hAnsi="仿宋_GB2312" w:eastAsia="仿宋_GB2312" w:cs="仿宋_GB2312"/>
          <w:sz w:val="30"/>
          <w:szCs w:val="30"/>
        </w:rPr>
        <w:t>。</w:t>
      </w:r>
    </w:p>
    <w:p>
      <w:pPr>
        <w:pStyle w:val="2"/>
        <w:rPr>
          <w:rFonts w:hint="eastAsia"/>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9"/>
      </w:rPr>
    </w:pPr>
    <w:r>
      <w:rPr>
        <w:rStyle w:val="9"/>
      </w:rPr>
      <w:fldChar w:fldCharType="begin"/>
    </w:r>
    <w:r>
      <w:rPr>
        <w:rStyle w:val="9"/>
      </w:rPr>
      <w:instrText xml:space="preserve">PAGE  </w:instrText>
    </w:r>
    <w:r>
      <w:rPr>
        <w:rStyle w:val="9"/>
      </w:rPr>
      <w:fldChar w:fldCharType="end"/>
    </w:r>
  </w:p>
  <w:p>
    <w:pPr>
      <w:pStyle w:val="4"/>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24964"/>
    <w:multiLevelType w:val="singleLevel"/>
    <w:tmpl w:val="5B8249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44"/>
    <w:rsid w:val="000F3002"/>
    <w:rsid w:val="00234A7A"/>
    <w:rsid w:val="00271A56"/>
    <w:rsid w:val="00275844"/>
    <w:rsid w:val="002B7570"/>
    <w:rsid w:val="002D3A3C"/>
    <w:rsid w:val="002D5C8C"/>
    <w:rsid w:val="00331A56"/>
    <w:rsid w:val="003C4FF3"/>
    <w:rsid w:val="003F774C"/>
    <w:rsid w:val="0043588C"/>
    <w:rsid w:val="004F725F"/>
    <w:rsid w:val="005D17A1"/>
    <w:rsid w:val="005E4B77"/>
    <w:rsid w:val="00640F12"/>
    <w:rsid w:val="00672E34"/>
    <w:rsid w:val="0069585E"/>
    <w:rsid w:val="006D0F32"/>
    <w:rsid w:val="00772EB9"/>
    <w:rsid w:val="007D7563"/>
    <w:rsid w:val="00860DA4"/>
    <w:rsid w:val="0092050D"/>
    <w:rsid w:val="00A22559"/>
    <w:rsid w:val="00A40E01"/>
    <w:rsid w:val="00A569BF"/>
    <w:rsid w:val="00AA60EC"/>
    <w:rsid w:val="00AF011A"/>
    <w:rsid w:val="00AF7526"/>
    <w:rsid w:val="00B029F6"/>
    <w:rsid w:val="00B2691C"/>
    <w:rsid w:val="00BF0118"/>
    <w:rsid w:val="00BF0DDC"/>
    <w:rsid w:val="00C424F6"/>
    <w:rsid w:val="00CD3488"/>
    <w:rsid w:val="00E01E3C"/>
    <w:rsid w:val="00E92444"/>
    <w:rsid w:val="00EE1324"/>
    <w:rsid w:val="00F97B33"/>
    <w:rsid w:val="02E758B8"/>
    <w:rsid w:val="03AA7A7C"/>
    <w:rsid w:val="04312852"/>
    <w:rsid w:val="056B5980"/>
    <w:rsid w:val="066D6A9F"/>
    <w:rsid w:val="08100C02"/>
    <w:rsid w:val="0A2B58D8"/>
    <w:rsid w:val="0AC85F05"/>
    <w:rsid w:val="0BE55213"/>
    <w:rsid w:val="0E636F69"/>
    <w:rsid w:val="0F2C62E2"/>
    <w:rsid w:val="104B6073"/>
    <w:rsid w:val="107433AE"/>
    <w:rsid w:val="14701F95"/>
    <w:rsid w:val="17F461DB"/>
    <w:rsid w:val="18665C72"/>
    <w:rsid w:val="1C745047"/>
    <w:rsid w:val="1EC03777"/>
    <w:rsid w:val="211C4D22"/>
    <w:rsid w:val="251A57A0"/>
    <w:rsid w:val="25EF30E1"/>
    <w:rsid w:val="26A53152"/>
    <w:rsid w:val="289E0881"/>
    <w:rsid w:val="28D65AAF"/>
    <w:rsid w:val="2B9B7698"/>
    <w:rsid w:val="2BFE5C0C"/>
    <w:rsid w:val="2C0D3A63"/>
    <w:rsid w:val="2E0919EE"/>
    <w:rsid w:val="306D6ECB"/>
    <w:rsid w:val="332029EE"/>
    <w:rsid w:val="33B54CFE"/>
    <w:rsid w:val="36CC6667"/>
    <w:rsid w:val="3C13414E"/>
    <w:rsid w:val="3D49138C"/>
    <w:rsid w:val="403C4D98"/>
    <w:rsid w:val="40912A54"/>
    <w:rsid w:val="43C75B46"/>
    <w:rsid w:val="4FB631CB"/>
    <w:rsid w:val="51A642FD"/>
    <w:rsid w:val="5247484F"/>
    <w:rsid w:val="57D46814"/>
    <w:rsid w:val="5ADA2A63"/>
    <w:rsid w:val="5CB03E69"/>
    <w:rsid w:val="5CE96CA3"/>
    <w:rsid w:val="60BE2601"/>
    <w:rsid w:val="65477E12"/>
    <w:rsid w:val="67C35397"/>
    <w:rsid w:val="6C11001F"/>
    <w:rsid w:val="6D035CB4"/>
    <w:rsid w:val="6DBBC6B3"/>
    <w:rsid w:val="6DD0183E"/>
    <w:rsid w:val="6F5D9702"/>
    <w:rsid w:val="702E2A47"/>
    <w:rsid w:val="70F125FD"/>
    <w:rsid w:val="75BC6DEE"/>
    <w:rsid w:val="7B1EEB91"/>
    <w:rsid w:val="7BB76E70"/>
    <w:rsid w:val="7FAC3CD6"/>
    <w:rsid w:val="DA0E21D9"/>
    <w:rsid w:val="EFFEB688"/>
    <w:rsid w:val="FEF73A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0"/>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Normal Indent"/>
    <w:basedOn w:val="1"/>
    <w:qFormat/>
    <w:uiPriority w:val="99"/>
    <w:pPr>
      <w:ind w:firstLine="420" w:firstLineChars="200"/>
    </w:pPr>
  </w:style>
  <w:style w:type="paragraph" w:styleId="4">
    <w:name w:val="footer"/>
    <w:basedOn w:val="1"/>
    <w:link w:val="10"/>
    <w:qFormat/>
    <w:uiPriority w:val="99"/>
    <w:pPr>
      <w:pBdr>
        <w:top w:val="none" w:color="000000" w:sz="0" w:space="3"/>
        <w:left w:val="none" w:color="000000" w:sz="0" w:space="3"/>
        <w:bottom w:val="none" w:color="000000" w:sz="0" w:space="3"/>
        <w:right w:val="none" w:color="000000" w:sz="0" w:space="3"/>
      </w:pBdr>
      <w:tabs>
        <w:tab w:val="center" w:pos="4153"/>
        <w:tab w:val="right" w:pos="8306"/>
      </w:tabs>
      <w:jc w:val="left"/>
    </w:pPr>
    <w:rPr>
      <w:sz w:val="18"/>
      <w:szCs w:val="18"/>
    </w:rPr>
  </w:style>
  <w:style w:type="paragraph" w:styleId="5">
    <w:name w:val="header"/>
    <w:basedOn w:val="1"/>
    <w:link w:val="11"/>
    <w:qFormat/>
    <w:uiPriority w:val="99"/>
    <w:pPr>
      <w:pBdr>
        <w:top w:val="none" w:color="000000" w:sz="0" w:space="3"/>
        <w:left w:val="none" w:color="000000" w:sz="0" w:space="3"/>
        <w:bottom w:val="single" w:color="000000" w:sz="6" w:space="1"/>
        <w:right w:val="none" w:color="000000" w:sz="0" w:space="3"/>
      </w:pBdr>
      <w:tabs>
        <w:tab w:val="center" w:pos="4153"/>
        <w:tab w:val="right" w:pos="8306"/>
      </w:tabs>
      <w:jc w:val="center"/>
    </w:pPr>
    <w:rPr>
      <w:sz w:val="18"/>
      <w:szCs w:val="18"/>
    </w:rPr>
  </w:style>
  <w:style w:type="paragraph" w:styleId="6">
    <w:name w:val="Normal (Web)"/>
    <w:basedOn w:val="1"/>
    <w:qFormat/>
    <w:uiPriority w:val="99"/>
    <w:pPr>
      <w:widowControl/>
      <w:pBdr>
        <w:top w:val="none" w:color="000000" w:sz="0" w:space="3"/>
        <w:left w:val="none" w:color="000000" w:sz="0" w:space="3"/>
        <w:bottom w:val="none" w:color="000000" w:sz="0" w:space="3"/>
        <w:right w:val="none" w:color="000000" w:sz="0" w:space="3"/>
      </w:pBdr>
      <w:spacing w:before="100" w:beforeAutospacing="1" w:after="100" w:afterAutospacing="1"/>
      <w:jc w:val="left"/>
    </w:pPr>
    <w:rPr>
      <w:rFonts w:ascii="宋体" w:hAnsi="宋体" w:cs="宋体"/>
      <w:sz w:val="24"/>
      <w:szCs w:val="24"/>
    </w:rPr>
  </w:style>
  <w:style w:type="character" w:styleId="9">
    <w:name w:val="page number"/>
    <w:basedOn w:val="8"/>
    <w:qFormat/>
    <w:uiPriority w:val="99"/>
    <w:rPr>
      <w:rFonts w:cs="Times New Roman"/>
    </w:rPr>
  </w:style>
  <w:style w:type="character" w:customStyle="1" w:styleId="10">
    <w:name w:val="Footer Char"/>
    <w:basedOn w:val="8"/>
    <w:link w:val="4"/>
    <w:qFormat/>
    <w:locked/>
    <w:uiPriority w:val="99"/>
    <w:rPr>
      <w:rFonts w:cs="Times New Roman"/>
      <w:sz w:val="18"/>
    </w:rPr>
  </w:style>
  <w:style w:type="character" w:customStyle="1" w:styleId="11">
    <w:name w:val="Header Char"/>
    <w:basedOn w:val="8"/>
    <w:link w:val="5"/>
    <w:qFormat/>
    <w:locked/>
    <w:uiPriority w:val="99"/>
    <w:rPr>
      <w:rFonts w:cs="Times New Roman"/>
      <w:sz w:val="18"/>
    </w:rPr>
  </w:style>
  <w:style w:type="paragraph" w:customStyle="1" w:styleId="12">
    <w:name w:val="样式 正文缩进s4标题4表正文正文非缩进图标题段1Body Text(ch)缩进ALT+Z特点四号正文不..."/>
    <w:basedOn w:val="3"/>
    <w:qFormat/>
    <w:uiPriority w:val="99"/>
    <w:pPr>
      <w:pBdr>
        <w:top w:val="none" w:color="auto" w:sz="0" w:space="0"/>
        <w:left w:val="none" w:color="auto" w:sz="0" w:space="0"/>
        <w:bottom w:val="none" w:color="auto" w:sz="0" w:space="0"/>
        <w:right w:val="none" w:color="auto" w:sz="0" w:space="0"/>
        <w:between w:val="none" w:color="auto" w:sz="0" w:space="0"/>
      </w:pBdr>
      <w:spacing w:line="360" w:lineRule="auto"/>
      <w:ind w:firstLine="472" w:firstLineChars="0"/>
      <w:outlineLvl w:val="4"/>
    </w:pPr>
    <w:rPr>
      <w:rFonts w:ascii="宋体" w:hAnsi="宋体" w:cs="宋体"/>
      <w:color w:val="000000"/>
      <w:spacing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199</Words>
  <Characters>1138</Characters>
  <Lines>0</Lines>
  <Paragraphs>0</Paragraphs>
  <TotalTime>15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2016-09-28T11:06:00Z</dcterms:created>
  <dc:creator>Administrator</dc:creator>
  <cp:lastModifiedBy>huanghe</cp:lastModifiedBy>
  <cp:lastPrinted>2018-10-16T09:29:00Z</cp:lastPrinted>
  <dcterms:modified xsi:type="dcterms:W3CDTF">2021-08-04T11:07:52Z</dcterms:modified>
  <dc:title>许环辐审〔2015〕1号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RubyTemplateID" linkTarget="0">
    <vt:lpwstr>6</vt:lpwstr>
  </property>
</Properties>
</file>