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许环建审〔20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许昌市生态环境局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rPr>
        <w:t>关于许昌</w:t>
      </w:r>
      <w:r>
        <w:rPr>
          <w:rFonts w:hint="eastAsia" w:ascii="方正小标宋简体" w:hAnsi="方正小标宋简体" w:eastAsia="方正小标宋简体" w:cs="方正小标宋简体"/>
          <w:b/>
          <w:sz w:val="44"/>
          <w:szCs w:val="44"/>
          <w:lang w:val="en-US" w:eastAsia="zh-CN"/>
        </w:rPr>
        <w:t>市东城区管理委员会许昌市东城区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val="en-US" w:eastAsia="zh-CN"/>
        </w:rPr>
        <w:t>许东新城污水处理厂提标改造</w:t>
      </w:r>
      <w:r>
        <w:rPr>
          <w:rFonts w:hint="eastAsia" w:ascii="方正小标宋简体" w:hAnsi="方正小标宋简体" w:eastAsia="方正小标宋简体" w:cs="方正小标宋简体"/>
          <w:b/>
          <w:sz w:val="44"/>
          <w:szCs w:val="44"/>
        </w:rPr>
        <w:t>项目环境影响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sz w:val="44"/>
          <w:szCs w:val="44"/>
        </w:rPr>
        <w:t>报告表的批复</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许昌</w:t>
      </w:r>
      <w:r>
        <w:rPr>
          <w:rFonts w:hint="eastAsia" w:ascii="仿宋" w:hAnsi="仿宋" w:eastAsia="仿宋" w:cs="仿宋"/>
          <w:sz w:val="32"/>
          <w:szCs w:val="32"/>
          <w:lang w:val="en-US" w:eastAsia="zh-CN"/>
        </w:rPr>
        <w:t>市东城区管理委员会</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val="en-US" w:eastAsia="zh-CN"/>
        </w:rPr>
        <w:t>单位</w:t>
      </w:r>
      <w:r>
        <w:rPr>
          <w:rFonts w:hint="eastAsia" w:ascii="仿宋" w:hAnsi="仿宋" w:eastAsia="仿宋" w:cs="仿宋"/>
          <w:sz w:val="32"/>
          <w:szCs w:val="32"/>
        </w:rPr>
        <w:t>（统一社会信用代码：</w:t>
      </w:r>
      <w:r>
        <w:rPr>
          <w:rFonts w:hint="eastAsia" w:ascii="仿宋" w:hAnsi="仿宋" w:eastAsia="仿宋" w:cs="仿宋"/>
          <w:sz w:val="32"/>
          <w:szCs w:val="32"/>
          <w:lang w:val="en-US" w:eastAsia="zh-CN"/>
        </w:rPr>
        <w:t>12411000MB1D15230B</w:t>
      </w:r>
      <w:r>
        <w:rPr>
          <w:rFonts w:hint="eastAsia" w:ascii="仿宋" w:hAnsi="仿宋" w:eastAsia="仿宋" w:cs="仿宋"/>
          <w:sz w:val="32"/>
          <w:szCs w:val="32"/>
        </w:rPr>
        <w:t>）上报的由</w:t>
      </w:r>
      <w:r>
        <w:rPr>
          <w:rFonts w:hint="eastAsia" w:ascii="仿宋" w:hAnsi="仿宋" w:eastAsia="仿宋" w:cs="仿宋"/>
          <w:sz w:val="32"/>
          <w:szCs w:val="32"/>
          <w:lang w:val="en-US" w:eastAsia="zh-CN"/>
        </w:rPr>
        <w:t>河南先登环保科技</w:t>
      </w:r>
      <w:r>
        <w:rPr>
          <w:rFonts w:hint="eastAsia" w:ascii="仿宋" w:hAnsi="仿宋" w:eastAsia="仿宋" w:cs="仿宋"/>
          <w:sz w:val="32"/>
          <w:szCs w:val="32"/>
        </w:rPr>
        <w:t>有限公司编制完成的《许昌</w:t>
      </w:r>
      <w:r>
        <w:rPr>
          <w:rFonts w:hint="eastAsia" w:ascii="仿宋" w:hAnsi="仿宋" w:eastAsia="仿宋" w:cs="仿宋"/>
          <w:sz w:val="32"/>
          <w:szCs w:val="32"/>
          <w:lang w:val="en-US" w:eastAsia="zh-CN"/>
        </w:rPr>
        <w:t>市东城区管理委员会许昌市东城区许东新城污水处理厂提标改造项目环境影响报告表</w:t>
      </w:r>
      <w:r>
        <w:rPr>
          <w:rFonts w:hint="eastAsia" w:ascii="仿宋" w:hAnsi="仿宋" w:eastAsia="仿宋" w:cs="仿宋"/>
          <w:sz w:val="32"/>
          <w:szCs w:val="32"/>
        </w:rPr>
        <w:t>（报批版）》（以下简称《报告表》）收悉，并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《报告表》内容符合国家有关法律法规要求和建设项目环境管理规定，评价结论可信。我局批准该《报告表》，原则同意你</w:t>
      </w:r>
      <w:r>
        <w:rPr>
          <w:rFonts w:hint="eastAsia" w:ascii="仿宋" w:hAnsi="仿宋" w:eastAsia="仿宋" w:cs="仿宋"/>
          <w:sz w:val="32"/>
          <w:szCs w:val="32"/>
          <w:lang w:val="en-US" w:eastAsia="zh-CN"/>
        </w:rPr>
        <w:t>单位</w:t>
      </w:r>
      <w:r>
        <w:rPr>
          <w:rFonts w:hint="eastAsia" w:ascii="仿宋" w:hAnsi="仿宋" w:eastAsia="仿宋" w:cs="仿宋"/>
          <w:sz w:val="32"/>
          <w:szCs w:val="32"/>
        </w:rPr>
        <w:t>按照《报告表》所列项目的性质、规模、地点、采用的生产工艺和环境保护对策进行项目建设。你</w:t>
      </w:r>
      <w:r>
        <w:rPr>
          <w:rFonts w:hint="eastAsia" w:ascii="仿宋" w:hAnsi="仿宋" w:eastAsia="仿宋" w:cs="仿宋"/>
          <w:sz w:val="32"/>
          <w:szCs w:val="32"/>
          <w:lang w:val="en-US" w:eastAsia="zh-CN"/>
        </w:rPr>
        <w:t>单位</w:t>
      </w:r>
      <w:r>
        <w:rPr>
          <w:rFonts w:hint="eastAsia" w:ascii="仿宋" w:hAnsi="仿宋" w:eastAsia="仿宋" w:cs="仿宋"/>
          <w:sz w:val="32"/>
          <w:szCs w:val="32"/>
        </w:rPr>
        <w:t>应按照《关于印发建设项目环境影响评价信息公开机制方案的通知》（环发〔2015〕162号）要求，主动公开业经批准的《报告表》，做好建设项目环境信息公开工作，并接受相关方的咨询。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二、项目</w:t>
      </w:r>
      <w:r>
        <w:rPr>
          <w:rFonts w:hint="eastAsia" w:ascii="仿宋" w:hAnsi="仿宋" w:eastAsia="仿宋" w:cs="仿宋"/>
          <w:sz w:val="32"/>
          <w:szCs w:val="32"/>
          <w:lang w:val="en-US" w:eastAsia="zh-CN"/>
        </w:rPr>
        <w:t>对许昌市东城区许东新城污水处理厂一期工程（原许昌市邓庄污水处理厂一期）进行提标改造，同时对许昌市东城区许东新城污水处理厂进行二期扩建。一期改造内容为：将原处理工艺中A2/O生化池改为膜格栅池+MBR生化池，改造后处理工艺为粗格栅及进水泵房+细格栅及旋流沉砂池+膜格栅池+MBR生化池+絮凝沉淀池+V型滤池+紫外线消毒，处理规模和污泥处置方式不变；二期设计处理工艺为粗格栅及进水泵房+细格栅及旋流沉砂池+膜格栅池+MBR生化池+磁混凝沉淀池+紫外线消毒，设计处理规模为3万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/d，依托一期粗格栅及进水泵房、细格栅及旋流沉砂池、紫外线消毒池、进水检测机房和办公用房，其余设施均为新建。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三、你</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应全面落实《报告表》提出的各项环境保护措施，确保各项环境保护设施与主体工程同时设计、同时施工、同时投入使用，确保各项污染物达标排放。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向设计单位提供《报告表》和本批复文件，确保项目设计按照环境保护设计规范要求，落实防治环境污染和生态破坏的措施以及环保设施投资概算。依据《报告表》和本批复文件，对项目建设过程中产生的废水、废气、固体废物、噪声等污染采取相应的防治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rPr>
        <w:t>项目</w:t>
      </w:r>
      <w:r>
        <w:rPr>
          <w:rFonts w:hint="eastAsia" w:ascii="仿宋" w:hAnsi="仿宋" w:eastAsia="仿宋" w:cs="仿宋"/>
          <w:color w:val="000000"/>
          <w:sz w:val="32"/>
          <w:szCs w:val="32"/>
          <w:lang w:val="en-US" w:eastAsia="zh-CN"/>
        </w:rPr>
        <w:t>建设期</w:t>
      </w:r>
      <w:r>
        <w:rPr>
          <w:rFonts w:hint="eastAsia" w:ascii="仿宋" w:hAnsi="仿宋" w:eastAsia="仿宋" w:cs="仿宋"/>
          <w:color w:val="000000"/>
          <w:sz w:val="32"/>
          <w:szCs w:val="32"/>
        </w:rPr>
        <w:t>应</w:t>
      </w:r>
      <w:r>
        <w:rPr>
          <w:rFonts w:hint="eastAsia" w:ascii="仿宋" w:hAnsi="仿宋" w:eastAsia="仿宋" w:cs="仿宋"/>
          <w:color w:val="000000"/>
          <w:sz w:val="32"/>
          <w:szCs w:val="32"/>
          <w:lang w:val="en-US" w:eastAsia="zh-CN"/>
        </w:rPr>
        <w:t>做好</w:t>
      </w:r>
      <w:r>
        <w:rPr>
          <w:rFonts w:hint="eastAsia" w:ascii="仿宋" w:hAnsi="仿宋" w:eastAsia="仿宋" w:cs="仿宋"/>
          <w:color w:val="000000"/>
          <w:sz w:val="32"/>
          <w:szCs w:val="32"/>
        </w:rPr>
        <w:t>以下</w:t>
      </w:r>
      <w:r>
        <w:rPr>
          <w:rFonts w:hint="eastAsia" w:ascii="仿宋" w:hAnsi="仿宋" w:eastAsia="仿宋" w:cs="仿宋"/>
          <w:color w:val="000000"/>
          <w:sz w:val="32"/>
          <w:szCs w:val="32"/>
          <w:lang w:val="en-US" w:eastAsia="zh-CN"/>
        </w:rPr>
        <w:t>工作</w:t>
      </w:r>
      <w:r>
        <w:rPr>
          <w:rFonts w:hint="eastAsia" w:ascii="仿宋" w:hAnsi="仿宋" w:eastAsia="仿宋" w:cs="仿宋"/>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bookmarkStart w:id="0" w:name="_GoBack"/>
      <w:r>
        <w:rPr>
          <w:rFonts w:hint="eastAsia" w:ascii="仿宋" w:hAnsi="仿宋" w:eastAsia="仿宋" w:cs="仿宋"/>
          <w:sz w:val="32"/>
          <w:szCs w:val="32"/>
          <w:highlight w:val="none"/>
          <w:lang w:val="en-US" w:eastAsia="zh-CN"/>
        </w:rPr>
        <w:t>1、废水。施工期泥浆水、车辆冲洗水、沉降水经沉淀池收集后用于施工现场洒水抑尘，不得外排；生活污水经化粪池收集后排入污水处理厂一期进行处理后排放。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废气。施工期大气污染物主要是施工扬尘，运输扬尘、机械作业燃油尾气</w:t>
      </w:r>
      <w:r>
        <w:rPr>
          <w:rFonts w:hint="eastAsia" w:ascii="仿宋" w:hAnsi="仿宋" w:eastAsia="仿宋" w:cs="仿宋"/>
          <w:sz w:val="32"/>
          <w:szCs w:val="32"/>
          <w:highlight w:val="none"/>
          <w:lang w:val="en-US" w:eastAsia="zh-CN"/>
        </w:rPr>
        <w:t>等</w:t>
      </w:r>
      <w:r>
        <w:rPr>
          <w:rFonts w:hint="eastAsia" w:ascii="仿宋" w:hAnsi="仿宋" w:eastAsia="仿宋" w:cs="仿宋"/>
          <w:sz w:val="32"/>
          <w:szCs w:val="32"/>
          <w:highlight w:val="none"/>
          <w:lang w:eastAsia="zh-CN"/>
        </w:rPr>
        <w:t>。建设单位应严格</w:t>
      </w:r>
      <w:r>
        <w:rPr>
          <w:rFonts w:hint="eastAsia" w:ascii="仿宋" w:hAnsi="仿宋" w:eastAsia="仿宋" w:cs="仿宋"/>
          <w:sz w:val="32"/>
          <w:szCs w:val="32"/>
          <w:highlight w:val="none"/>
          <w:lang w:val="en-US" w:eastAsia="zh-CN"/>
        </w:rPr>
        <w:t>按照</w:t>
      </w:r>
      <w:r>
        <w:rPr>
          <w:rFonts w:hint="eastAsia" w:ascii="仿宋" w:hAnsi="仿宋" w:eastAsia="仿宋" w:cs="仿宋"/>
          <w:sz w:val="32"/>
          <w:szCs w:val="32"/>
          <w:highlight w:val="none"/>
          <w:lang w:eastAsia="zh-CN"/>
        </w:rPr>
        <w:t>河南省《城市房屋建筑和市政基础设施工程及道路扬尘污染防治标准》（</w:t>
      </w:r>
      <w:r>
        <w:rPr>
          <w:rFonts w:hint="eastAsia" w:ascii="仿宋" w:hAnsi="仿宋" w:eastAsia="仿宋" w:cs="仿宋"/>
          <w:sz w:val="32"/>
          <w:szCs w:val="32"/>
          <w:highlight w:val="none"/>
          <w:lang w:val="en-US" w:eastAsia="zh-CN"/>
        </w:rPr>
        <w:t>DBJ41/T174-2020</w:t>
      </w:r>
      <w:r>
        <w:rPr>
          <w:rFonts w:hint="eastAsia" w:ascii="仿宋" w:hAnsi="仿宋" w:eastAsia="仿宋" w:cs="仿宋"/>
          <w:sz w:val="32"/>
          <w:szCs w:val="32"/>
          <w:highlight w:val="none"/>
          <w:lang w:eastAsia="zh-CN"/>
        </w:rPr>
        <w:t>）要求，</w:t>
      </w:r>
      <w:r>
        <w:rPr>
          <w:rFonts w:hint="eastAsia" w:ascii="仿宋" w:hAnsi="仿宋" w:eastAsia="仿宋" w:cs="仿宋"/>
          <w:sz w:val="32"/>
          <w:szCs w:val="32"/>
          <w:highlight w:val="none"/>
          <w:lang w:val="en-US" w:eastAsia="zh-CN"/>
        </w:rPr>
        <w:t>加强施工期管理，工地</w:t>
      </w:r>
      <w:r>
        <w:rPr>
          <w:rFonts w:hint="eastAsia" w:ascii="仿宋" w:hAnsi="仿宋" w:eastAsia="仿宋" w:cs="仿宋"/>
          <w:sz w:val="32"/>
          <w:szCs w:val="32"/>
          <w:highlight w:val="none"/>
          <w:lang w:eastAsia="zh-CN"/>
        </w:rPr>
        <w:t>开工前做到“六个到位”、施工过程中执行“6个100%”、施工现状要做到“两个禁止”。</w:t>
      </w:r>
      <w:r>
        <w:rPr>
          <w:rFonts w:hint="eastAsia" w:ascii="仿宋" w:hAnsi="仿宋" w:eastAsia="仿宋" w:cs="仿宋"/>
          <w:sz w:val="32"/>
          <w:szCs w:val="32"/>
          <w:highlight w:val="none"/>
          <w:lang w:val="en-US" w:eastAsia="zh-CN"/>
        </w:rPr>
        <w:t>工地施工机械应按要求向生态环境部门登记备案并悬挂环保标牌。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lang w:eastAsia="zh-CN"/>
        </w:rPr>
        <w:t>噪声。施工方应采用低噪声施工机械和先进工艺进行施工，设置隔声屏障，严格执行《建筑施工场界环境噪声排放标准》（GB12523-2011）中有关规定，合理安排各类施工机械的工作时间，严禁夜间时段（22：00-次日6：00）施工，防止噪声扰民，如必须夜间施工的，必须向相关部门申请，征得同意后方可施工，并告知周边居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lang w:eastAsia="zh-CN"/>
        </w:rPr>
        <w:t>固废。生活垃圾分类收集后交由环卫部门处置</w:t>
      </w:r>
      <w:r>
        <w:rPr>
          <w:rFonts w:hint="eastAsia" w:ascii="仿宋" w:hAnsi="仿宋" w:eastAsia="仿宋" w:cs="仿宋"/>
          <w:color w:val="000000"/>
          <w:sz w:val="32"/>
          <w:szCs w:val="32"/>
          <w:lang w:eastAsia="zh-CN"/>
        </w:rPr>
        <w:t>；建筑垃圾和工程弃土弃渣及时清运、妥善处置，不得长期堆存、随意倾倒。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生态保护。施工期应严格落实生态保护和水土保持各项措施。施工结束后，应及时对施工便道等临时占地进行土地平整、表土回覆和植被恢复。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rPr>
        <w:t>项目</w:t>
      </w:r>
      <w:r>
        <w:rPr>
          <w:rFonts w:hint="eastAsia" w:ascii="仿宋" w:hAnsi="仿宋" w:eastAsia="仿宋" w:cs="仿宋"/>
          <w:color w:val="000000"/>
          <w:sz w:val="32"/>
          <w:szCs w:val="32"/>
          <w:lang w:val="en-US" w:eastAsia="zh-CN"/>
        </w:rPr>
        <w:t>建成后</w:t>
      </w:r>
      <w:r>
        <w:rPr>
          <w:rFonts w:hint="eastAsia" w:ascii="仿宋" w:hAnsi="仿宋" w:eastAsia="仿宋" w:cs="仿宋"/>
          <w:color w:val="000000"/>
          <w:sz w:val="32"/>
          <w:szCs w:val="32"/>
        </w:rPr>
        <w:t>外排污染物应满足以下要求：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000000"/>
          <w:sz w:val="32"/>
          <w:szCs w:val="32"/>
        </w:rPr>
        <w:t>1、废水</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项目一期提标改造及扩建二期工程完成后总处理能力为60000t/d，</w:t>
      </w:r>
      <w:r>
        <w:rPr>
          <w:rFonts w:hint="eastAsia" w:ascii="仿宋_GB2312" w:hAnsi="仿宋_GB2312" w:eastAsia="仿宋_GB2312" w:cs="仿宋_GB2312"/>
          <w:b w:val="0"/>
          <w:bCs w:val="0"/>
          <w:color w:val="000000"/>
          <w:sz w:val="32"/>
          <w:szCs w:val="32"/>
          <w:lang w:val="en-US" w:eastAsia="zh-CN"/>
        </w:rPr>
        <w:t>出水水质应达到《城镇污水处理厂污染物排放标准》（GB18918-2002）表1一级A标准及《关于印发许昌市污染防治攻坚战三年行动实施方案（2018—2020年）的通知》（许政〔2018〕24号）要求，其中</w:t>
      </w:r>
      <w:r>
        <w:rPr>
          <w:rFonts w:hint="eastAsia" w:ascii="仿宋_GB2312" w:hAnsi="仿宋_GB2312" w:eastAsia="仿宋_GB2312" w:cs="仿宋_GB2312"/>
          <w:b w:val="0"/>
          <w:bCs w:val="0"/>
          <w:color w:val="000000"/>
          <w:sz w:val="32"/>
          <w:szCs w:val="32"/>
          <w:lang w:eastAsia="zh-CN"/>
        </w:rPr>
        <w:t>化学需氧量</w:t>
      </w:r>
      <w:r>
        <w:rPr>
          <w:rFonts w:hint="eastAsia" w:ascii="仿宋_GB2312" w:hAnsi="仿宋_GB2312" w:eastAsia="仿宋_GB2312" w:cs="仿宋_GB2312"/>
          <w:b w:val="0"/>
          <w:bCs w:val="0"/>
          <w:color w:val="000000"/>
          <w:sz w:val="32"/>
          <w:szCs w:val="32"/>
          <w:lang w:val="en-US" w:eastAsia="zh-CN"/>
        </w:rPr>
        <w:t>≤30mg/L、氨氮≤1.5mg/L、总磷≤0.3mg/L</w:t>
      </w:r>
      <w:r>
        <w:rPr>
          <w:rFonts w:hint="eastAsia" w:ascii="仿宋_GB2312" w:hAnsi="仿宋_GB2312" w:eastAsia="仿宋_GB2312" w:cs="仿宋_GB2312"/>
          <w:b w:val="0"/>
          <w:bCs w:val="0"/>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2、废气</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对</w:t>
      </w:r>
      <w:r>
        <w:rPr>
          <w:rFonts w:hint="eastAsia" w:ascii="仿宋" w:hAnsi="仿宋" w:eastAsia="仿宋" w:cs="仿宋"/>
          <w:sz w:val="32"/>
          <w:szCs w:val="32"/>
          <w:lang w:val="en-US" w:eastAsia="zh-CN"/>
        </w:rPr>
        <w:t>粗格栅、进水泵房、细格栅、旋流沉砂池、</w:t>
      </w:r>
      <w:r>
        <w:rPr>
          <w:rFonts w:hint="eastAsia" w:ascii="仿宋" w:hAnsi="仿宋" w:eastAsia="仿宋" w:cs="仿宋"/>
          <w:color w:val="000000"/>
          <w:sz w:val="32"/>
          <w:szCs w:val="32"/>
          <w:lang w:val="en-US" w:eastAsia="zh-CN"/>
        </w:rPr>
        <w:t>污泥浓缩池等</w:t>
      </w:r>
      <w:r>
        <w:rPr>
          <w:rFonts w:hint="eastAsia" w:ascii="仿宋" w:hAnsi="仿宋" w:eastAsia="仿宋" w:cs="仿宋"/>
          <w:color w:val="000000"/>
          <w:sz w:val="32"/>
          <w:szCs w:val="32"/>
          <w:lang w:eastAsia="zh-CN"/>
        </w:rPr>
        <w:t>恶臭气体</w:t>
      </w:r>
      <w:r>
        <w:rPr>
          <w:rFonts w:hint="eastAsia" w:ascii="仿宋" w:hAnsi="仿宋" w:eastAsia="仿宋" w:cs="仿宋"/>
          <w:color w:val="000000"/>
          <w:sz w:val="32"/>
          <w:szCs w:val="32"/>
          <w:lang w:val="en-US" w:eastAsia="zh-CN"/>
        </w:rPr>
        <w:t>产生环节进行封闭</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将恶臭气体引至</w:t>
      </w:r>
      <w:r>
        <w:rPr>
          <w:rFonts w:hint="eastAsia" w:ascii="仿宋" w:hAnsi="仿宋" w:eastAsia="仿宋" w:cs="仿宋"/>
          <w:color w:val="000000"/>
          <w:sz w:val="32"/>
          <w:szCs w:val="32"/>
          <w:lang w:eastAsia="zh-CN"/>
        </w:rPr>
        <w:t>生物</w:t>
      </w:r>
      <w:r>
        <w:rPr>
          <w:rFonts w:hint="eastAsia" w:ascii="仿宋" w:hAnsi="仿宋" w:eastAsia="仿宋" w:cs="仿宋"/>
          <w:color w:val="000000"/>
          <w:sz w:val="32"/>
          <w:szCs w:val="32"/>
          <w:lang w:val="en-US" w:eastAsia="zh-CN"/>
        </w:rPr>
        <w:t>滤池除臭系统处理</w:t>
      </w:r>
      <w:r>
        <w:rPr>
          <w:rFonts w:hint="eastAsia" w:ascii="仿宋" w:hAnsi="仿宋" w:eastAsia="仿宋" w:cs="仿宋"/>
          <w:color w:val="000000"/>
          <w:sz w:val="32"/>
          <w:szCs w:val="32"/>
          <w:lang w:eastAsia="zh-CN"/>
        </w:rPr>
        <w:t>后</w:t>
      </w:r>
      <w:r>
        <w:rPr>
          <w:rFonts w:hint="eastAsia" w:ascii="仿宋" w:hAnsi="仿宋" w:eastAsia="仿宋" w:cs="仿宋"/>
          <w:color w:val="000000"/>
          <w:sz w:val="32"/>
          <w:szCs w:val="32"/>
          <w:lang w:val="en-US" w:eastAsia="zh-CN"/>
        </w:rPr>
        <w:t>经15米高排气筒</w:t>
      </w:r>
      <w:r>
        <w:rPr>
          <w:rFonts w:hint="eastAsia" w:ascii="仿宋" w:hAnsi="仿宋" w:eastAsia="仿宋" w:cs="仿宋"/>
          <w:color w:val="000000"/>
          <w:sz w:val="32"/>
          <w:szCs w:val="32"/>
          <w:lang w:eastAsia="zh-CN"/>
        </w:rPr>
        <w:t>排放，</w:t>
      </w:r>
      <w:r>
        <w:rPr>
          <w:rFonts w:hint="eastAsia" w:ascii="仿宋" w:hAnsi="仿宋" w:eastAsia="仿宋" w:cs="仿宋"/>
          <w:color w:val="000000"/>
          <w:sz w:val="32"/>
          <w:szCs w:val="32"/>
          <w:lang w:val="en-US" w:eastAsia="zh-CN"/>
        </w:rPr>
        <w:t>废气排放</w:t>
      </w:r>
      <w:r>
        <w:rPr>
          <w:rFonts w:hint="eastAsia" w:ascii="仿宋" w:hAnsi="仿宋" w:eastAsia="仿宋" w:cs="仿宋"/>
          <w:color w:val="000000"/>
          <w:sz w:val="32"/>
          <w:szCs w:val="32"/>
          <w:lang w:eastAsia="zh-CN"/>
        </w:rPr>
        <w:t>应满足《</w:t>
      </w:r>
      <w:r>
        <w:rPr>
          <w:rFonts w:hint="eastAsia" w:ascii="仿宋" w:hAnsi="仿宋" w:eastAsia="仿宋" w:cs="仿宋"/>
          <w:color w:val="000000"/>
          <w:sz w:val="32"/>
          <w:szCs w:val="32"/>
          <w:lang w:val="en-US" w:eastAsia="zh-CN"/>
        </w:rPr>
        <w:t>恶臭污染物排放标准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GB14554—93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中表2限值要求，厂界恶臭气体排放浓度应满足《城镇污水处理厂污染物排放标准》（GB18918-2002）表4二级</w:t>
      </w:r>
      <w:r>
        <w:rPr>
          <w:rFonts w:hint="eastAsia" w:ascii="仿宋" w:hAnsi="仿宋" w:eastAsia="仿宋" w:cs="仿宋"/>
          <w:color w:val="000000"/>
          <w:sz w:val="32"/>
          <w:szCs w:val="32"/>
          <w:lang w:eastAsia="zh-CN"/>
        </w:rPr>
        <w:t>标准要求；项目以污水处理单元边界向外设置</w:t>
      </w:r>
      <w:r>
        <w:rPr>
          <w:rFonts w:hint="eastAsia" w:ascii="仿宋" w:hAnsi="仿宋" w:eastAsia="仿宋" w:cs="仿宋"/>
          <w:color w:val="000000"/>
          <w:sz w:val="32"/>
          <w:szCs w:val="32"/>
          <w:lang w:val="en-US" w:eastAsia="zh-CN"/>
        </w:rPr>
        <w:t>100m卫生防护距离，卫生防护距离范围内不得规划建设医院、学校、居民区等环境敏感项目</w:t>
      </w:r>
      <w:r>
        <w:rPr>
          <w:rFonts w:hint="eastAsia" w:ascii="仿宋" w:hAnsi="仿宋" w:eastAsia="仿宋" w:cs="仿宋"/>
          <w:color w:val="000000"/>
          <w:sz w:val="32"/>
          <w:szCs w:val="32"/>
          <w:lang w:eastAsia="zh-CN"/>
        </w:rPr>
        <w:t>。</w:t>
      </w:r>
    </w:p>
    <w:p>
      <w:pPr>
        <w:pStyle w:val="8"/>
        <w:keepNext w:val="0"/>
        <w:keepLines w:val="0"/>
        <w:pageBreakBefore w:val="0"/>
        <w:tabs>
          <w:tab w:val="left" w:pos="8598"/>
        </w:tabs>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3、噪声。</w:t>
      </w:r>
      <w:r>
        <w:rPr>
          <w:rFonts w:hint="eastAsia" w:ascii="仿宋_GB2312" w:hAnsi="仿宋_GB2312" w:eastAsia="仿宋_GB2312" w:cs="仿宋_GB2312"/>
          <w:b w:val="0"/>
          <w:bCs/>
          <w:color w:val="000000"/>
          <w:sz w:val="32"/>
          <w:szCs w:val="32"/>
        </w:rPr>
        <w:t>对</w:t>
      </w:r>
      <w:r>
        <w:rPr>
          <w:rFonts w:hint="eastAsia" w:ascii="仿宋_GB2312" w:hAnsi="仿宋_GB2312" w:eastAsia="仿宋_GB2312" w:cs="仿宋_GB2312"/>
          <w:b w:val="0"/>
          <w:bCs/>
          <w:color w:val="000000"/>
          <w:sz w:val="32"/>
          <w:szCs w:val="32"/>
          <w:lang w:eastAsia="zh-CN"/>
        </w:rPr>
        <w:t>各种泵类、空压机、鼓风机</w:t>
      </w:r>
      <w:r>
        <w:rPr>
          <w:rFonts w:hint="eastAsia" w:ascii="仿宋_GB2312" w:hAnsi="仿宋_GB2312" w:eastAsia="仿宋_GB2312" w:cs="仿宋_GB2312"/>
          <w:b w:val="0"/>
          <w:bCs/>
          <w:color w:val="000000"/>
          <w:sz w:val="32"/>
          <w:szCs w:val="32"/>
        </w:rPr>
        <w:t>等</w:t>
      </w:r>
      <w:r>
        <w:rPr>
          <w:rFonts w:hint="eastAsia" w:ascii="仿宋_GB2312" w:hAnsi="仿宋_GB2312" w:eastAsia="仿宋_GB2312" w:cs="仿宋_GB2312"/>
          <w:b w:val="0"/>
          <w:bCs/>
          <w:color w:val="000000"/>
          <w:sz w:val="32"/>
          <w:szCs w:val="32"/>
          <w:lang w:eastAsia="zh-CN"/>
        </w:rPr>
        <w:t>噪声源</w:t>
      </w:r>
      <w:r>
        <w:rPr>
          <w:rFonts w:hint="eastAsia" w:ascii="仿宋_GB2312" w:hAnsi="仿宋_GB2312" w:eastAsia="仿宋_GB2312" w:cs="仿宋_GB2312"/>
          <w:b w:val="0"/>
          <w:bCs/>
          <w:color w:val="000000"/>
          <w:sz w:val="32"/>
          <w:szCs w:val="32"/>
        </w:rPr>
        <w:t>采取隔音</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减振</w:t>
      </w:r>
      <w:r>
        <w:rPr>
          <w:rFonts w:hint="eastAsia" w:ascii="仿宋_GB2312" w:hAnsi="仿宋_GB2312" w:eastAsia="仿宋_GB2312" w:cs="仿宋_GB2312"/>
          <w:b w:val="0"/>
          <w:bCs/>
          <w:color w:val="000000"/>
          <w:sz w:val="32"/>
          <w:szCs w:val="32"/>
          <w:lang w:val="en-US" w:eastAsia="zh-CN"/>
        </w:rPr>
        <w:t>等降噪</w:t>
      </w:r>
      <w:r>
        <w:rPr>
          <w:rFonts w:hint="eastAsia" w:ascii="仿宋_GB2312" w:hAnsi="仿宋_GB2312" w:eastAsia="仿宋_GB2312" w:cs="仿宋_GB2312"/>
          <w:b w:val="0"/>
          <w:bCs/>
          <w:color w:val="000000"/>
          <w:sz w:val="32"/>
          <w:szCs w:val="32"/>
        </w:rPr>
        <w:t>措施，厂界噪声</w:t>
      </w:r>
      <w:r>
        <w:rPr>
          <w:rFonts w:hint="eastAsia" w:ascii="仿宋_GB2312" w:hAnsi="仿宋_GB2312" w:eastAsia="仿宋_GB2312" w:cs="仿宋_GB2312"/>
          <w:b w:val="0"/>
          <w:bCs/>
          <w:color w:val="000000"/>
          <w:sz w:val="32"/>
          <w:szCs w:val="32"/>
          <w:lang w:eastAsia="zh-CN"/>
        </w:rPr>
        <w:t>应满足</w:t>
      </w:r>
      <w:r>
        <w:rPr>
          <w:rFonts w:hint="eastAsia" w:ascii="仿宋_GB2312" w:hAnsi="仿宋_GB2312" w:eastAsia="仿宋_GB2312" w:cs="仿宋_GB2312"/>
          <w:b w:val="0"/>
          <w:bCs/>
          <w:color w:val="000000"/>
          <w:sz w:val="32"/>
          <w:szCs w:val="32"/>
        </w:rPr>
        <w:t>《工业企业厂界环境噪声排放标准》（GB12348-2008）</w:t>
      </w:r>
      <w:r>
        <w:rPr>
          <w:rFonts w:hint="eastAsia" w:ascii="仿宋_GB2312" w:hAnsi="仿宋_GB2312" w:eastAsia="仿宋_GB2312" w:cs="仿宋_GB2312"/>
          <w:b w:val="0"/>
          <w:bCs/>
          <w:color w:val="000000"/>
          <w:sz w:val="32"/>
          <w:szCs w:val="32"/>
          <w:lang w:val="en-US" w:eastAsia="zh-CN"/>
        </w:rPr>
        <w:t>2类标准</w:t>
      </w:r>
      <w:r>
        <w:rPr>
          <w:rFonts w:hint="eastAsia" w:ascii="仿宋_GB2312" w:hAnsi="仿宋_GB2312" w:eastAsia="仿宋_GB2312" w:cs="仿宋_GB2312"/>
          <w:b w:val="0"/>
          <w:bCs/>
          <w:color w:val="000000"/>
          <w:sz w:val="32"/>
          <w:szCs w:val="32"/>
          <w:lang w:eastAsia="zh-CN"/>
        </w:rPr>
        <w:t>要求</w:t>
      </w:r>
      <w:r>
        <w:rPr>
          <w:rFonts w:hint="eastAsia" w:ascii="仿宋_GB2312" w:hAnsi="仿宋_GB2312" w:eastAsia="仿宋_GB2312" w:cs="仿宋_GB2312"/>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4、固废。</w:t>
      </w:r>
      <w:r>
        <w:rPr>
          <w:rFonts w:hint="eastAsia" w:ascii="仿宋_GB2312" w:hAnsi="仿宋_GB2312" w:eastAsia="仿宋_GB2312" w:cs="仿宋_GB2312"/>
          <w:b w:val="0"/>
          <w:bCs w:val="0"/>
          <w:color w:val="000000"/>
          <w:sz w:val="32"/>
          <w:szCs w:val="32"/>
          <w:lang w:eastAsia="zh-CN"/>
        </w:rPr>
        <w:t>生活垃圾、栅渣、泥砂分类收集后，</w:t>
      </w:r>
      <w:r>
        <w:rPr>
          <w:rFonts w:hint="eastAsia" w:ascii="仿宋_GB2312" w:hAnsi="仿宋_GB2312" w:eastAsia="仿宋_GB2312" w:cs="仿宋_GB2312"/>
          <w:b w:val="0"/>
          <w:bCs w:val="0"/>
          <w:color w:val="000000"/>
          <w:sz w:val="32"/>
          <w:szCs w:val="32"/>
          <w:lang w:val="en-US" w:eastAsia="zh-CN"/>
        </w:rPr>
        <w:t>由环卫部门定期清运</w:t>
      </w:r>
      <w:r>
        <w:rPr>
          <w:rFonts w:hint="eastAsia" w:ascii="仿宋_GB2312" w:hAnsi="仿宋_GB2312" w:eastAsia="仿宋_GB2312" w:cs="仿宋_GB2312"/>
          <w:b w:val="0"/>
          <w:bCs w:val="0"/>
          <w:color w:val="000000"/>
          <w:sz w:val="32"/>
          <w:szCs w:val="32"/>
          <w:lang w:eastAsia="zh-CN"/>
        </w:rPr>
        <w:t>；污泥经浓缩、脱水后，</w:t>
      </w:r>
      <w:r>
        <w:rPr>
          <w:rFonts w:hint="eastAsia" w:ascii="仿宋_GB2312" w:hAnsi="仿宋_GB2312" w:eastAsia="仿宋_GB2312" w:cs="仿宋_GB2312"/>
          <w:b w:val="0"/>
          <w:bCs w:val="0"/>
          <w:color w:val="000000"/>
          <w:sz w:val="32"/>
          <w:szCs w:val="32"/>
          <w:highlight w:val="none"/>
          <w:lang w:eastAsia="zh-CN"/>
        </w:rPr>
        <w:t>送往许昌市魏清污泥处置有限公司处理；</w:t>
      </w:r>
      <w:r>
        <w:rPr>
          <w:rFonts w:hint="eastAsia" w:ascii="仿宋_GB2312" w:hAnsi="仿宋_GB2312" w:eastAsia="仿宋_GB2312" w:cs="仿宋_GB2312"/>
          <w:b w:val="0"/>
          <w:bCs/>
          <w:color w:val="000000"/>
          <w:sz w:val="32"/>
          <w:szCs w:val="32"/>
          <w:highlight w:val="none"/>
        </w:rPr>
        <w:t>一般固废临时贮存</w:t>
      </w:r>
      <w:r>
        <w:rPr>
          <w:rFonts w:hint="eastAsia" w:ascii="仿宋_GB2312" w:hAnsi="仿宋_GB2312" w:eastAsia="仿宋_GB2312" w:cs="仿宋_GB2312"/>
          <w:b w:val="0"/>
          <w:bCs/>
          <w:color w:val="000000"/>
          <w:sz w:val="32"/>
          <w:szCs w:val="32"/>
          <w:highlight w:val="none"/>
          <w:lang w:val="en-US" w:eastAsia="zh-CN"/>
        </w:rPr>
        <w:t>场所</w:t>
      </w:r>
      <w:r>
        <w:rPr>
          <w:rFonts w:hint="eastAsia" w:ascii="仿宋_GB2312" w:hAnsi="仿宋_GB2312" w:eastAsia="仿宋_GB2312" w:cs="仿宋_GB2312"/>
          <w:b w:val="0"/>
          <w:bCs/>
          <w:color w:val="000000"/>
          <w:sz w:val="32"/>
          <w:szCs w:val="32"/>
          <w:highlight w:val="none"/>
        </w:rPr>
        <w:t>应满足《一般工业固体废物贮存、处置污染控制标准》（GB18599-2001）要求</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五、项目排放废水主要污染物总量控制指标COD657t/a，氨氮32.85t/a，TP6.57t/a。你单位应按照《排污许可证申请与核发技术规范 水处理》（HJ978—2018）要求安装相应污染物自动监测设施并与生态环境部门联网，同时变更排污许可证。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w:t>
      </w:r>
      <w:r>
        <w:rPr>
          <w:rFonts w:hint="eastAsia" w:ascii="仿宋" w:hAnsi="仿宋" w:eastAsia="仿宋" w:cs="仿宋"/>
          <w:sz w:val="32"/>
          <w:szCs w:val="32"/>
          <w:lang w:eastAsia="zh-CN"/>
        </w:rPr>
        <w:t>项目建设严格执行环境保护设施与主体工程同时设计、同时施工、同时投入使用的环境保护“三同时”制度。项目建成后，须按规定程序进行竣工环境保护验收，验收合格后，方可投入正式运行。</w:t>
      </w:r>
      <w:r>
        <w:rPr>
          <w:rFonts w:hint="eastAsia" w:ascii="仿宋" w:hAnsi="仿宋" w:eastAsia="仿宋" w:cs="仿宋"/>
          <w:sz w:val="32"/>
          <w:szCs w:val="32"/>
        </w:rPr>
        <w:t>如果今后国家或我省颁布污染物排放限值的新标准，届时你公司应按新的排放标准执行。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w:t>
      </w:r>
      <w:r>
        <w:rPr>
          <w:rFonts w:hint="eastAsia" w:ascii="仿宋" w:hAnsi="仿宋" w:eastAsia="仿宋" w:cs="仿宋"/>
          <w:sz w:val="32"/>
          <w:szCs w:val="32"/>
          <w:lang w:eastAsia="zh-CN"/>
        </w:rPr>
        <w:t>项目</w:t>
      </w:r>
      <w:r>
        <w:rPr>
          <w:rFonts w:hint="eastAsia" w:ascii="仿宋" w:hAnsi="仿宋" w:eastAsia="仿宋" w:cs="仿宋"/>
          <w:sz w:val="32"/>
          <w:szCs w:val="32"/>
        </w:rPr>
        <w:t>自本批复下达之日起</w:t>
      </w:r>
      <w:r>
        <w:rPr>
          <w:rFonts w:hint="eastAsia" w:ascii="仿宋" w:hAnsi="仿宋" w:eastAsia="仿宋" w:cs="仿宋"/>
          <w:sz w:val="32"/>
          <w:szCs w:val="32"/>
          <w:lang w:eastAsia="zh-CN"/>
        </w:rPr>
        <w:t>，超过</w:t>
      </w:r>
      <w:r>
        <w:rPr>
          <w:rFonts w:hint="eastAsia" w:ascii="仿宋" w:hAnsi="仿宋" w:eastAsia="仿宋" w:cs="仿宋"/>
          <w:sz w:val="32"/>
          <w:szCs w:val="32"/>
        </w:rPr>
        <w:t>5年</w:t>
      </w:r>
      <w:r>
        <w:rPr>
          <w:rFonts w:hint="eastAsia" w:ascii="仿宋" w:hAnsi="仿宋" w:eastAsia="仿宋" w:cs="仿宋"/>
          <w:sz w:val="32"/>
          <w:szCs w:val="32"/>
          <w:lang w:eastAsia="zh-CN"/>
        </w:rPr>
        <w:t>方决定开工建设的，环境影响评价文件应报我局重新审核</w:t>
      </w:r>
      <w:r>
        <w:rPr>
          <w:rFonts w:hint="eastAsia" w:ascii="仿宋" w:hAnsi="仿宋" w:eastAsia="仿宋" w:cs="仿宋"/>
          <w:sz w:val="32"/>
          <w:szCs w:val="32"/>
        </w:rPr>
        <w:t>。项目的性质、规模、地点、采用的工艺或防治污染、防治生态破坏的措施发生重大变动的，应当重新报批项目的环境影响评价文件。</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120" w:firstLineChars="160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120" w:firstLineChars="160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5120" w:firstLineChars="1600"/>
        <w:textAlignment w:val="auto"/>
        <w:outlineLvl w:val="9"/>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jc w:val="both"/>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jc w:val="both"/>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keepNext w:val="0"/>
        <w:keepLines w:val="0"/>
        <w:pageBreakBefore w:val="0"/>
        <w:pBdr>
          <w:top w:val="single" w:color="auto" w:sz="4" w:space="0"/>
          <w:bottom w:val="single" w:color="auto" w:sz="4" w:space="0"/>
        </w:pBdr>
        <w:tabs>
          <w:tab w:val="left" w:pos="4410"/>
        </w:tabs>
        <w:kinsoku/>
        <w:wordWrap w:val="0"/>
        <w:overflowPunct/>
        <w:topLinePunct w:val="0"/>
        <w:autoSpaceDE/>
        <w:autoSpaceDN/>
        <w:bidi w:val="0"/>
        <w:adjustRightInd/>
        <w:snapToGrid/>
        <w:spacing w:line="560" w:lineRule="exact"/>
        <w:ind w:left="0" w:leftChars="0" w:right="0" w:rightChars="0"/>
        <w:textAlignment w:val="auto"/>
        <w:outlineLvl w:val="9"/>
      </w:pPr>
      <w:r>
        <w:rPr>
          <w:rFonts w:hint="eastAsia" w:ascii="仿宋" w:hAnsi="仿宋" w:eastAsia="仿宋" w:cs="仿宋"/>
          <w:sz w:val="32"/>
          <w:szCs w:val="32"/>
        </w:rPr>
        <w:t>抄送：</w:t>
      </w:r>
      <w:r>
        <w:rPr>
          <w:rFonts w:hint="eastAsia" w:ascii="仿宋" w:hAnsi="仿宋" w:eastAsia="仿宋" w:cs="仿宋"/>
          <w:sz w:val="32"/>
          <w:szCs w:val="32"/>
          <w:lang w:val="en-US" w:eastAsia="zh-CN"/>
        </w:rPr>
        <w:t>许昌市生态环境综合行政执法支队</w:t>
      </w:r>
      <w:r>
        <w:rPr>
          <w:rFonts w:hint="eastAsia" w:ascii="仿宋" w:hAnsi="仿宋" w:eastAsia="仿宋" w:cs="仿宋"/>
          <w:sz w:val="32"/>
          <w:szCs w:val="32"/>
        </w:rPr>
        <w:t>，许昌市</w:t>
      </w:r>
      <w:r>
        <w:rPr>
          <w:rFonts w:hint="eastAsia" w:ascii="仿宋" w:hAnsi="仿宋" w:eastAsia="仿宋" w:cs="仿宋"/>
          <w:sz w:val="32"/>
          <w:szCs w:val="32"/>
          <w:lang w:val="en-US" w:eastAsia="zh-CN"/>
        </w:rPr>
        <w:t>生态环境局东城区分</w:t>
      </w:r>
      <w:r>
        <w:rPr>
          <w:rFonts w:hint="eastAsia" w:ascii="仿宋" w:hAnsi="仿宋" w:eastAsia="仿宋" w:cs="仿宋"/>
          <w:sz w:val="32"/>
          <w:szCs w:val="32"/>
        </w:rPr>
        <w:t>局，</w:t>
      </w:r>
      <w:r>
        <w:rPr>
          <w:rFonts w:hint="eastAsia" w:ascii="仿宋" w:hAnsi="仿宋" w:eastAsia="仿宋" w:cs="仿宋"/>
          <w:sz w:val="32"/>
          <w:szCs w:val="32"/>
          <w:lang w:val="en-US" w:eastAsia="zh-CN"/>
        </w:rPr>
        <w:t>河南先登环保科技</w:t>
      </w:r>
      <w:r>
        <w:rPr>
          <w:rFonts w:hint="eastAsia" w:ascii="仿宋" w:hAnsi="仿宋" w:eastAsia="仿宋" w:cs="仿宋"/>
          <w:sz w:val="32"/>
          <w:szCs w:val="32"/>
        </w:rPr>
        <w:t>有限公司。</w:t>
      </w:r>
    </w:p>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n&#10;qzVF0AAAAAMBAAAPAAAAAAAAAAEAIAAAACIAAABkcnMvZG93bnJldi54bWxQSwECFAAUAAAACACH&#10;TuJAA1WQ4roBAABRAwAADgAAAAAAAAABACAAAAAfAQAAZHJzL2Uyb0RvYy54bWxQSwUGAAAAAAYA&#10;BgBZAQAAS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7F13C"/>
    <w:multiLevelType w:val="singleLevel"/>
    <w:tmpl w:val="6997F1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2703D6"/>
    <w:rsid w:val="25357199"/>
    <w:rsid w:val="460F32D9"/>
    <w:rsid w:val="5A52298A"/>
    <w:rsid w:val="66584570"/>
    <w:rsid w:val="743C5B3C"/>
    <w:rsid w:val="7AEA4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uiPriority w:val="0"/>
    <w:pPr>
      <w:widowControl w:val="0"/>
      <w:adjustRightInd/>
      <w:snapToGrid/>
      <w:spacing w:after="0" w:line="640" w:lineRule="exact"/>
      <w:jc w:val="center"/>
    </w:pPr>
    <w:rPr>
      <w:rFonts w:ascii="华文中宋" w:hAnsi="华文中宋" w:eastAsia="华文中宋"/>
      <w:b/>
      <w:bCs/>
      <w:kern w:val="2"/>
      <w:sz w:val="44"/>
      <w:szCs w:val="4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yue</cp:lastModifiedBy>
  <cp:lastPrinted>2020-06-01T10:11:18Z</cp:lastPrinted>
  <dcterms:modified xsi:type="dcterms:W3CDTF">2020-06-01T10:12:07Z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