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05D" w:rsidRPr="003C505D" w:rsidRDefault="003C505D" w:rsidP="009E54D3">
      <w:pPr>
        <w:widowControl/>
        <w:spacing w:afterLines="100" w:line="460" w:lineRule="exact"/>
        <w:jc w:val="left"/>
        <w:rPr>
          <w:rFonts w:ascii="仿宋" w:eastAsia="仿宋" w:hAnsi="仿宋" w:cs="Times New Roman"/>
          <w:sz w:val="32"/>
          <w:szCs w:val="32"/>
        </w:rPr>
      </w:pPr>
      <w:r w:rsidRPr="003C505D">
        <w:rPr>
          <w:rFonts w:ascii="仿宋" w:eastAsia="仿宋" w:hAnsi="仿宋" w:cs="Times New Roman" w:hint="eastAsia"/>
          <w:sz w:val="32"/>
          <w:szCs w:val="32"/>
        </w:rPr>
        <w:t>附件：</w:t>
      </w:r>
    </w:p>
    <w:p w:rsidR="00954A85" w:rsidRDefault="00954A85" w:rsidP="009E54D3">
      <w:pPr>
        <w:widowControl/>
        <w:spacing w:afterLines="100" w:line="460" w:lineRule="exact"/>
        <w:jc w:val="center"/>
        <w:rPr>
          <w:rFonts w:ascii="华文中宋" w:eastAsia="华文中宋" w:hAnsi="华文中宋" w:cs="Times New Roman"/>
          <w:sz w:val="44"/>
          <w:szCs w:val="44"/>
        </w:rPr>
      </w:pPr>
      <w:r>
        <w:rPr>
          <w:rFonts w:ascii="华文中宋" w:eastAsia="华文中宋" w:hAnsi="华文中宋" w:cs="Times New Roman" w:hint="eastAsia"/>
          <w:sz w:val="44"/>
          <w:szCs w:val="44"/>
        </w:rPr>
        <w:t>关于启动许昌市</w:t>
      </w:r>
      <w:r w:rsidRPr="00E26713">
        <w:rPr>
          <w:rFonts w:ascii="华文中宋" w:eastAsia="华文中宋" w:hAnsi="华文中宋" w:cs="Times New Roman" w:hint="eastAsia"/>
          <w:sz w:val="44"/>
          <w:szCs w:val="44"/>
        </w:rPr>
        <w:t>重污染</w:t>
      </w:r>
      <w:r>
        <w:rPr>
          <w:rFonts w:ascii="华文中宋" w:eastAsia="华文中宋" w:hAnsi="华文中宋" w:cs="Times New Roman" w:hint="eastAsia"/>
          <w:sz w:val="44"/>
          <w:szCs w:val="44"/>
        </w:rPr>
        <w:t>天气</w:t>
      </w:r>
      <w:r>
        <w:rPr>
          <w:rFonts w:ascii="华文中宋" w:eastAsia="华文中宋" w:hAnsi="华文中宋" w:hint="eastAsia"/>
          <w:sz w:val="44"/>
          <w:szCs w:val="44"/>
        </w:rPr>
        <w:t>橙</w:t>
      </w:r>
      <w:r w:rsidRPr="00E26713">
        <w:rPr>
          <w:rFonts w:ascii="华文中宋" w:eastAsia="华文中宋" w:hAnsi="华文中宋" w:cs="Times New Roman" w:hint="eastAsia"/>
          <w:sz w:val="44"/>
          <w:szCs w:val="44"/>
        </w:rPr>
        <w:t>色（</w:t>
      </w:r>
      <w:r w:rsidRPr="00954A85">
        <w:rPr>
          <w:rFonts w:ascii="华文中宋" w:eastAsia="华文中宋" w:hAnsi="华文中宋" w:hint="eastAsia"/>
          <w:sz w:val="44"/>
          <w:szCs w:val="44"/>
        </w:rPr>
        <w:t>Ⅱ级</w:t>
      </w:r>
      <w:r w:rsidRPr="00E26713">
        <w:rPr>
          <w:rFonts w:ascii="华文中宋" w:eastAsia="华文中宋" w:hAnsi="华文中宋" w:cs="Times New Roman" w:hint="eastAsia"/>
          <w:sz w:val="44"/>
          <w:szCs w:val="44"/>
        </w:rPr>
        <w:t>）</w:t>
      </w:r>
    </w:p>
    <w:p w:rsidR="00954A85" w:rsidRDefault="00954A85" w:rsidP="009E54D3">
      <w:pPr>
        <w:widowControl/>
        <w:spacing w:afterLines="100" w:line="460" w:lineRule="exact"/>
        <w:jc w:val="center"/>
        <w:rPr>
          <w:rFonts w:ascii="华文中宋" w:eastAsia="华文中宋" w:hAnsi="华文中宋" w:cs="宋体"/>
          <w:color w:val="3D3D3D"/>
          <w:kern w:val="0"/>
          <w:sz w:val="44"/>
          <w:szCs w:val="44"/>
        </w:rPr>
      </w:pPr>
      <w:r w:rsidRPr="00E26713">
        <w:rPr>
          <w:rFonts w:ascii="华文中宋" w:eastAsia="华文中宋" w:hAnsi="华文中宋" w:cs="Times New Roman" w:hint="eastAsia"/>
          <w:sz w:val="44"/>
          <w:szCs w:val="44"/>
        </w:rPr>
        <w:t>预警</w:t>
      </w:r>
      <w:r w:rsidR="003C505D">
        <w:rPr>
          <w:rFonts w:ascii="华文中宋" w:eastAsia="华文中宋" w:hAnsi="华文中宋" w:cs="Times New Roman" w:hint="eastAsia"/>
          <w:sz w:val="44"/>
          <w:szCs w:val="44"/>
        </w:rPr>
        <w:t>应急</w:t>
      </w:r>
      <w:r w:rsidRPr="00E26713">
        <w:rPr>
          <w:rFonts w:ascii="华文中宋" w:eastAsia="华文中宋" w:hAnsi="华文中宋" w:cs="Times New Roman" w:hint="eastAsia"/>
          <w:sz w:val="44"/>
          <w:szCs w:val="44"/>
        </w:rPr>
        <w:t>响应的</w:t>
      </w:r>
      <w:r w:rsidRPr="00E26713">
        <w:rPr>
          <w:rFonts w:ascii="华文中宋" w:eastAsia="华文中宋" w:hAnsi="华文中宋" w:cs="宋体" w:hint="eastAsia"/>
          <w:color w:val="3D3D3D"/>
          <w:kern w:val="0"/>
          <w:sz w:val="44"/>
          <w:szCs w:val="44"/>
        </w:rPr>
        <w:t>通告</w:t>
      </w:r>
    </w:p>
    <w:p w:rsidR="00954A85" w:rsidRPr="00954A85" w:rsidRDefault="00954A85" w:rsidP="009E54D3">
      <w:pPr>
        <w:widowControl/>
        <w:spacing w:afterLines="100" w:line="460" w:lineRule="exact"/>
        <w:jc w:val="center"/>
        <w:rPr>
          <w:rFonts w:ascii="华文中宋" w:eastAsia="华文中宋" w:hAnsi="华文中宋" w:cs="宋体"/>
          <w:color w:val="3D3D3D"/>
          <w:kern w:val="0"/>
          <w:sz w:val="44"/>
          <w:szCs w:val="44"/>
        </w:rPr>
      </w:pPr>
    </w:p>
    <w:p w:rsidR="00954A85" w:rsidRPr="00954A85" w:rsidRDefault="003C505D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3D3D3D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市环保局、市气象局会商、分析研判：</w:t>
      </w:r>
      <w:r w:rsid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12月</w:t>
      </w:r>
      <w:r w:rsidR="00784A11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18</w:t>
      </w:r>
      <w:r w:rsid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日至12月</w:t>
      </w:r>
      <w:r w:rsidR="00784A11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22</w:t>
      </w:r>
      <w:r w:rsid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日，我市气象条件属于高湿静稳态势，污染累积加重,可能出现重度污染，部分时段可能达到严重污染。</w:t>
      </w:r>
      <w:r w:rsid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许昌市重污染天气应急指挥部决定</w:t>
      </w:r>
      <w:r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从</w:t>
      </w:r>
      <w:r w:rsid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12月</w:t>
      </w:r>
      <w:r w:rsidR="00784A11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18</w:t>
      </w:r>
      <w:r w:rsid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日0时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起</w:t>
      </w:r>
      <w:r w:rsid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我市</w:t>
      </w:r>
      <w:r w:rsidR="00954A85" w:rsidRPr="00727213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重污染</w:t>
      </w:r>
      <w:r w:rsid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天气</w:t>
      </w:r>
      <w:r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应急预警由黄色（III级）预警升级为</w:t>
      </w:r>
      <w:r w:rsid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橙色（</w:t>
      </w:r>
      <w:r w:rsidR="00954A85" w:rsidRP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Ⅱ级</w:t>
      </w:r>
      <w:r w:rsid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）预警,</w:t>
      </w:r>
      <w:r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启动II级应急响应，</w:t>
      </w:r>
      <w:r w:rsidR="00954A85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同时继续实行原有的一级管控措施</w:t>
      </w:r>
      <w:r w:rsidR="00954A85" w:rsidRPr="00727213">
        <w:rPr>
          <w:rFonts w:ascii="仿宋" w:eastAsia="仿宋" w:hAnsi="仿宋" w:cs="宋体" w:hint="eastAsia"/>
          <w:color w:val="3D3D3D"/>
          <w:kern w:val="0"/>
          <w:sz w:val="32"/>
          <w:szCs w:val="32"/>
        </w:rPr>
        <w:t>。现将有关事项通告如下：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(1)健康防护措施。各级宣传、文化广电新闻出版部门负责督导、协调各级报社、广播电台、电视台等在重污染天气区域发布以下健康防护警示:提醒儿童、老年人和患有心脑血管、呼吸系统等疾病的易感人群留在室内,确需外出的,需要采取防护措施;提醒一般人群减少户外运动和室外作业时间,如不可避免,建议采取防护措施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各级教育部门负责督导各幼儿园、中小学校等教育机构停止户外活动。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各级卫生计生部门负责督导医疗机构增设相关疾病门诊、急诊,增加医护人员。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lastRenderedPageBreak/>
        <w:t>(2)建议性污染减排措施。各级宣传、文化广电新闻出版部门负责督导、协调各级报社、广播电台、电视台等在重污染天气区域发布以下建议信息:公众不要驾驶机动车出行;停车时及时熄火,减少车辆原地怠速运行;减少散烧煤使用量;减少用电量,夏季空调温度调高2-4摄氏度,冬季调低2-4摄氏度;公众减少涂料、油漆、溶剂等含挥发性有机物的原材料及产品的使用;有机溶剂使用量大的企业优先使用低毒性、低挥发性有机物含量的原辅材料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(3)强制性污染减排措施。各级政府(管委会)及有关部门要督导落实以下措施: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工业减排措施。各级政府(管委会)要按照重污染天气应急限产、停产企业名单,实施Ⅱ级响应减排措施。发改、工信、环保等部门按照职能分工负责督导各企业落实限产、停产承诺,确保二氧化硫、烟(粉)尘、氮氧化物及挥发性有机物排放量在达标排放基础上削减30%以上;督导各企业20蒸吨以下燃煤工业锅炉暂停使用;工信部门负责督导燃煤发电企业(热电联产企业在保证供热的前提下)实施分阶段轮流限制发电,未建成超低排放的机组使用应急备用优质煤或停限产,加大燃煤发电企业监管力度,确保达标排放;环保部门应增加重点大气污染源的执法检查频次,督促其大气污染防治设施高效运转,严格落实减排措施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机动车减排措施。公安部门负责未达到绿色排放标准的车辆限行,大型货车、工程渣土车区域限行,引导过境车辆避</w:t>
      </w: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lastRenderedPageBreak/>
        <w:t>开主城区行驶。各县(市、区)政府(管委会)负责督导机关和企事业单位公务车停驶30%。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扬尘污染控制措施。住房城乡建设部门负责督导施工单位立即停止建筑工地室外作业,施工工地停止开挖、回填、场内倒运、掺拌石灰、混凝土剔凿等土石方作业,停止城市建筑拆迁、建筑工程配套道路和管沟开挖作业,工地采取围挡措施,各类施工现场堆放的易产生扬尘物料应100%覆盖,裸露场地增加洒水降尘频次。城市管理部门要在日常道路保洁频次的基础上,增加清扫、洒水、喷雾等防治扬尘作业频次(冰冻期结合当地实际执行)。公路管理部门负责国、省干道建设工地停工监管检查。水利部门负责水利工程施工场地停工监管检查。</w:t>
      </w: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954A85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其他措施。农业部门严禁农村地区农作物秸秆露天焚烧。城市管理部门严禁城区内焚烧树叶、垃圾等,严禁露天烧烤,督导未按要求安装油烟净化设施的餐饮单位停业。公安部门严禁城区内燃放烟花、爆竹。气象部门根据气象条件采取可行的气象干预措施。交通运输部门负责增加公共交通运输运力,保障市民出行。监察部门会同有关部门加大监督检查力度,对应对工作不力的部门或单位采取约谈、问责、组织处理、党政纪责任追究等措施。</w:t>
      </w:r>
    </w:p>
    <w:p w:rsidR="008F3330" w:rsidRDefault="008F3330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</w:p>
    <w:p w:rsidR="00954A85" w:rsidRPr="00954A85" w:rsidRDefault="00954A85" w:rsidP="00954A85">
      <w:pPr>
        <w:widowControl/>
        <w:spacing w:line="600" w:lineRule="exact"/>
        <w:ind w:firstLineChars="200" w:firstLine="640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 xml:space="preserve">                          </w:t>
      </w:r>
      <w:r>
        <w:rPr>
          <w:rFonts w:ascii="仿宋" w:eastAsia="仿宋" w:hAnsi="仿宋" w:cs="宋体"/>
          <w:color w:val="000000"/>
          <w:kern w:val="0"/>
          <w:sz w:val="32"/>
          <w:szCs w:val="32"/>
        </w:rPr>
        <w:t>2016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年</w:t>
      </w:r>
      <w:r>
        <w:rPr>
          <w:rFonts w:ascii="仿宋" w:eastAsia="仿宋" w:hAnsi="仿宋" w:cs="宋体"/>
          <w:color w:val="000000"/>
          <w:kern w:val="0"/>
          <w:sz w:val="32"/>
          <w:szCs w:val="32"/>
        </w:rPr>
        <w:t>12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月</w:t>
      </w:r>
      <w:r>
        <w:rPr>
          <w:rFonts w:ascii="仿宋" w:eastAsia="仿宋" w:hAnsi="仿宋" w:cs="宋体"/>
          <w:color w:val="000000"/>
          <w:kern w:val="0"/>
          <w:sz w:val="32"/>
          <w:szCs w:val="32"/>
        </w:rPr>
        <w:t>1</w:t>
      </w:r>
      <w:r w:rsidR="00043313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7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日</w:t>
      </w:r>
    </w:p>
    <w:sectPr w:rsidR="00954A85" w:rsidRPr="00954A85" w:rsidSect="008F33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4B21" w:rsidRDefault="008F4B21" w:rsidP="00784A11">
      <w:r>
        <w:separator/>
      </w:r>
    </w:p>
  </w:endnote>
  <w:endnote w:type="continuationSeparator" w:id="1">
    <w:p w:rsidR="008F4B21" w:rsidRDefault="008F4B21" w:rsidP="00784A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微软雅黑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4D3" w:rsidRDefault="009E54D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09134"/>
      <w:docPartObj>
        <w:docPartGallery w:val="Page Numbers (Bottom of Page)"/>
        <w:docPartUnique/>
      </w:docPartObj>
    </w:sdtPr>
    <w:sdtContent>
      <w:p w:rsidR="00781614" w:rsidRDefault="001A3653">
        <w:pPr>
          <w:pStyle w:val="a4"/>
          <w:jc w:val="center"/>
        </w:pPr>
        <w:fldSimple w:instr=" PAGE   \* MERGEFORMAT ">
          <w:r w:rsidR="00043313" w:rsidRPr="00043313">
            <w:rPr>
              <w:noProof/>
              <w:lang w:val="zh-CN"/>
            </w:rPr>
            <w:t>3</w:t>
          </w:r>
        </w:fldSimple>
      </w:p>
    </w:sdtContent>
  </w:sdt>
  <w:p w:rsidR="00781614" w:rsidRDefault="00781614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4D3" w:rsidRDefault="009E54D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4B21" w:rsidRDefault="008F4B21" w:rsidP="00784A11">
      <w:r>
        <w:separator/>
      </w:r>
    </w:p>
  </w:footnote>
  <w:footnote w:type="continuationSeparator" w:id="1">
    <w:p w:rsidR="008F4B21" w:rsidRDefault="008F4B21" w:rsidP="00784A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4D3" w:rsidRDefault="009E54D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4D3" w:rsidRDefault="009E54D3" w:rsidP="009E54D3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4D3" w:rsidRDefault="009E54D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54A85"/>
    <w:rsid w:val="00032EA2"/>
    <w:rsid w:val="00043313"/>
    <w:rsid w:val="001A3653"/>
    <w:rsid w:val="001F666F"/>
    <w:rsid w:val="003C505D"/>
    <w:rsid w:val="00425B5F"/>
    <w:rsid w:val="00781614"/>
    <w:rsid w:val="00784A11"/>
    <w:rsid w:val="008F3330"/>
    <w:rsid w:val="008F4B21"/>
    <w:rsid w:val="00954A85"/>
    <w:rsid w:val="00993D95"/>
    <w:rsid w:val="009E54D3"/>
    <w:rsid w:val="00BF34E6"/>
    <w:rsid w:val="00C451D6"/>
    <w:rsid w:val="00F01552"/>
    <w:rsid w:val="00F05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A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84A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84A1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84A1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84A1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226</Words>
  <Characters>1292</Characters>
  <Application>Microsoft Office Word</Application>
  <DocSecurity>0</DocSecurity>
  <Lines>10</Lines>
  <Paragraphs>3</Paragraphs>
  <ScaleCrop>false</ScaleCrop>
  <Company/>
  <LinksUpToDate>false</LinksUpToDate>
  <CharactersWithSpaces>1515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</dc:creator>
  <cp:lastModifiedBy>User</cp:lastModifiedBy>
  <cp:revision>6</cp:revision>
  <cp:lastPrinted>2016-12-17T02:56:00Z</cp:lastPrinted>
  <dcterms:created xsi:type="dcterms:W3CDTF">2016-12-16T07:07:00Z</dcterms:created>
  <dcterms:modified xsi:type="dcterms:W3CDTF">2016-12-17T04:14:00Z</dcterms:modified>
</cp:coreProperties>
</file>