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 w:line="480" w:lineRule="exact"/>
        <w:ind w:firstLine="2200" w:firstLineChars="500"/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</w:pPr>
    </w:p>
    <w:p>
      <w:pPr>
        <w:spacing w:afterLines="100" w:line="480" w:lineRule="exact"/>
        <w:ind w:firstLine="2200" w:firstLineChars="500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spacing w:line="480" w:lineRule="exact"/>
        <w:rPr>
          <w:rFonts w:hint="eastAsia" w:ascii="仿宋" w:hAnsi="仿宋" w:eastAsia="仿宋" w:cs="方正标雅宋_GBK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地址：许昌市创业服务中心B座</w:t>
      </w:r>
    </w:p>
    <w:p>
      <w:pPr>
        <w:spacing w:line="600" w:lineRule="exact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及联系人</w:t>
      </w:r>
      <w:r>
        <w:rPr>
          <w:rFonts w:hint="eastAsia" w:ascii="仿宋" w:hAnsi="仿宋" w:eastAsia="仿宋" w:cs="方正标雅宋_GBK"/>
          <w:sz w:val="32"/>
          <w:szCs w:val="32"/>
        </w:rPr>
        <w:t>：0374-6069519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陈世杰  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传    真：0374-6069500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发件日期：2023年4月10日</w:t>
      </w:r>
    </w:p>
    <w:p>
      <w:pPr>
        <w:tabs>
          <w:tab w:val="left" w:pos="1134"/>
        </w:tabs>
        <w:snapToGrid w:val="0"/>
        <w:spacing w:beforeLines="100"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tabs>
          <w:tab w:val="left" w:pos="1134"/>
        </w:tabs>
        <w:snapToGrid w:val="0"/>
        <w:spacing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ascii="仿宋" w:hAnsi="仿宋" w:eastAsia="仿宋" w:cs="方正标雅宋_GBK"/>
          <w:sz w:val="32"/>
          <w:szCs w:val="32"/>
        </w:rPr>
      </w:pPr>
    </w:p>
    <w:tbl>
      <w:tblPr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6960"/>
      </w:tblGrid>
      <w:tr>
        <w:trPr>
          <w:trHeight w:val="787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购置小型电动清扫保洁车</w:t>
            </w:r>
          </w:p>
        </w:tc>
      </w:tr>
      <w:tr>
        <w:trPr>
          <w:trHeight w:val="3130" w:hRule="atLeast"/>
          <w:jc w:val="center"/>
        </w:trPr>
        <w:tc>
          <w:tcPr>
            <w:tcW w:w="90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pStyle w:val="7"/>
              <w:wordWrap/>
              <w:adjustRightInd/>
              <w:snapToGrid/>
              <w:spacing w:before="0" w:after="0"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</w:rPr>
              <w:t xml:space="preserve">    为进一步提升中心城区重点区域内人行道、辅道机械化清扫保洁水平，减少道路扬尘污染，改善城市环境空气质量，经报请市政府同意，由许昌市生态环境局组织开展小型电动清扫保洁车</w:t>
            </w:r>
            <w:r>
              <w:rPr>
                <w:rFonts w:hint="eastAsia" w:ascii="仿宋" w:hAnsi="仿宋" w:eastAsia="仿宋" w:cs="仿宋"/>
                <w:kern w:val="2"/>
                <w:sz w:val="32"/>
                <w:highlight w:val="none"/>
              </w:rPr>
              <w:t>采购工作。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none"/>
              </w:rPr>
              <w:t>现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进行公开询价，选取1家单位承担该项目，具体要求如下：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一、项目完成期限</w:t>
            </w:r>
          </w:p>
          <w:p>
            <w:pPr>
              <w:widowControl/>
              <w:shd w:val="clear" w:color="050000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</w:rPr>
              <w:t>本项目应于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</w:rPr>
              <w:t>日内完成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。</w:t>
            </w:r>
          </w:p>
          <w:p>
            <w:pPr>
              <w:widowControl/>
              <w:shd w:val="clear" w:color="050000" w:fill="FFFFFF"/>
              <w:wordWrap/>
              <w:adjustRightInd/>
              <w:snapToGrid/>
              <w:spacing w:before="0" w:after="0" w:line="560" w:lineRule="exact"/>
              <w:ind w:left="0" w:leftChars="0" w:right="0" w:firstLine="640"/>
              <w:jc w:val="both"/>
              <w:textAlignment w:val="auto"/>
              <w:outlineLvl w:val="9"/>
              <w:rPr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highlight w:val="none"/>
                <w:shd w:val="clear" w:color="0A0000" w:fill="FFFFFF"/>
              </w:rPr>
              <w:t>二、项目采购内容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购置6台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</w:rPr>
              <w:t>小型电动清扫保洁车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，包含5年内全车电瓶换新及易耗件更换等维修保养服务（具体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设备技术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参数及保养服务要求见附件）。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三、项目质量控制要求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1.业绩及资质要求：投标人具有同类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政府招标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项目业绩3个及以上，具有与项目实施相适应的专业技术能力；车辆生产商应具备环卫车辆相关生产资质，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在省内具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有较广泛的应有实例。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2.信用度要求：供货商及生产商信用等级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达到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AAA级。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3.售后服务要求：供货商及生产商在许昌市具有专门的售后服务机构和人员，具备随时上门服务能力。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黑体" w:hAnsi="黑体" w:eastAsia="黑体" w:cs="仿宋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highlight w:val="none"/>
              </w:rPr>
              <w:t>四、项目采购金额</w:t>
            </w:r>
          </w:p>
          <w:p>
            <w:pPr>
              <w:pStyle w:val="7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项目采购金额控制在48万元以内。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3"/>
              <w:jc w:val="both"/>
              <w:textAlignment w:val="auto"/>
              <w:outlineLvl w:val="9"/>
              <w:rPr>
                <w:rFonts w:ascii="黑体" w:hAnsi="黑体" w:eastAsia="黑体" w:cs="仿宋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"/>
                <w:kern w:val="2"/>
                <w:sz w:val="32"/>
                <w:szCs w:val="32"/>
                <w:highlight w:val="none"/>
              </w:rPr>
              <w:t>五、供应商资格要求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56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1.投标供应商符合《中华人民共和国政府采购法》第二十二条规定条件，具有独立承担民事责任能力的法人或其他组织。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2.对列入失信被执行人、税收违法黑名单或重大税收违法失信主体、政府采购严重违法失信行为记录名单的供应商，不得参与本项目政府采购活动。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3.本项目不接受联合体投标，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highlight w:val="none"/>
                <w:shd w:val="clear" w:color="auto" w:fill="FFFFFF"/>
              </w:rPr>
              <w:t>不允许分包、转包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420"/>
              <w:jc w:val="both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</w:rPr>
              <w:t xml:space="preserve"> 六、询价文件报送要求</w:t>
            </w:r>
          </w:p>
          <w:p>
            <w:pPr>
              <w:pStyle w:val="7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1.自我单位公开发布询价函之日起，供应商应在十个工作日内提供相关询价资料，包括但不限于以下内容：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shd w:val="clear" w:color="auto" w:fill="FFFFFF"/>
              </w:rPr>
              <w:t>营业执照副本及相关资质证书复印件、法人身份证复印件，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具备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生产资质与能力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的相关情况说明及证明材料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，供应商信息（名称、电话、联系人等），履行合同承诺书，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设备清单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及质量保证措施。相关询价资料发送至xcsdqb@163.com，无需提供项目报价。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2.我单位在收到供应商提交的询价资料并通过审查后，邀请符合条件的供应商参加询价会议，并在询价会议上由各供货商现场提交项目报价。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供货商现场提交的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询价文件应当予以密封，否则，采购人有权拒绝接收。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560"/>
              <w:jc w:val="both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  <w:lang w:eastAsia="zh-CN"/>
              </w:rPr>
              <w:t>七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</w:rPr>
              <w:t>、评价办法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在保证满足采购方需求的前提下，采用综合评分法确定成交供应商。</w:t>
            </w:r>
          </w:p>
        </w:tc>
      </w:tr>
      <w:tr>
        <w:trPr>
          <w:trHeight w:val="1922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  话：                     传真：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4" w:type="default"/>
      <w:pgSz w:w="11906" w:h="16838"/>
      <w:pgMar w:top="1418" w:right="1133" w:bottom="709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标雅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character" w:customStyle="1" w:styleId="3">
    <w:name w:val="页脚 Char"/>
    <w:link w:val="2"/>
    <w:semiHidden/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5">
    <w:name w:val="页眉 Char"/>
    <w:link w:val="4"/>
    <w:semiHidden/>
    <w:rPr>
      <w:rFonts w:ascii="Calibri" w:hAnsi="Calibri"/>
      <w:kern w:val="2"/>
      <w:sz w:val="18"/>
      <w:szCs w:val="18"/>
    </w:rPr>
  </w:style>
  <w:style w:type="paragraph" w:customStyle="1" w:styleId="7">
    <w:name w:val="p0"/>
    <w:basedOn w:val="1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p15"/>
    <w:basedOn w:val="1"/>
    <w:pPr>
      <w:widowControl/>
      <w:spacing w:before="100" w:after="10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1080</Characters>
  <Lines>9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2018-06-14T18:41:00Z</dcterms:created>
  <dc:creator>lenovo</dc:creator>
  <cp:lastPrinted>2023-04-10T18:47:00Z</cp:lastPrinted>
  <dcterms:modified xsi:type="dcterms:W3CDTF">2023-04-10T18:21:35Z</dcterms:modified>
  <dc:title>孙 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20B007DFABB94F8CAA0B14C90DD0F1DB_13</vt:lpwstr>
  </property>
</Properties>
</file>