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许昌市环境保护行政审批第三方技术评估项目采购需求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一、项目概况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根据《建设项目环境保护管理条例》、《排污许可管理条例》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、《建设项目环境影响报告书（表）编制监督管理办法》、《河南省环境影响评价及排污许可审查审批规范(试行)》等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规定，受许昌市生态环境局委托，对市本级负责审批的环境影响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报告书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首次及部分重新申请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排污许可证申请材料进行技术评估，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对各分局负责审批的环境影响报告表进行技术复核，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按要求组织专家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技术评审，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技术评估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/复核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的上述文件、材料应满足国家相关技术标准规范要求，达到行政许可条件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；未予通过技术评估/复核的上述文件、材料，应给出明确结论，说明存在的问题、认定依据并提出处理意见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项目内容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（一）环境影响评价文件技术评估。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受许昌市生态环境局委托，对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市本级负责审批的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环境影响报告书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进行预审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开展现场勘查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专家评审，配合做好科室联合审查、局务会集体审议等工作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；对照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预审、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专家评审、科室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联合审查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和局务会集体审议意见，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出具技术评估报告并对评估结论负责。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环境影响评价文件技术复核。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受许昌市生态环境局委托，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对分局审批环境影响评价文件进行技术复核，视工作需要，按要求开展现场核查和专家评审，出具技术复核报告并对复核结论负责。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排污许可证申请材料技术评估。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受许昌市生态环境局委托，对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项目进行预审并开展现场勘查，配合做好科室联合审查等工作；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对照预审、科室联审意见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，出具技术评估报告并对评估结论负责。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三、技术要求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（一）总体要求。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环境影响评价和排污许可技术评估应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符合《建设项目环境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影响技术评估导则》（HJ 616-2011）、《排污许可证质量核查技术规范》（HJ 1299—2023）以及环境影响评价技术导则、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建设项目环境影响报告表编制技术指南、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排污许可证申请与核发技术规范等标准规范要求。</w:t>
      </w:r>
    </w:p>
    <w:p>
      <w:pPr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（二）质量要求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熟悉许昌市基本情况。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包括但不限于相关规划、产业政策，“三线一单”生态环境分区管控、产业园区规划及规划环评等环境管理要求，环境质量状况及变化情况，水文、地质、气象条件情况等。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具有较为完善的技术评估制度。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括但不限于分章节（模块）、分级技术评估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/复核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制度，评估机构和人员廉洁自律制度,专家评审制度，档案管理制度等, 避免泄露管理部门、建设单位、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环评单位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或个人的技术秘密和业务秘密。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制定有程序清晰、内容详尽、切实可行的工作实施方案。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包括但不限于项目预审、现场勘查、召开专家评审会、组织修改完善、出具技术评估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/复核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报告、结果反馈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、行政纠纷处置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等环节，并配合做好科室联合审查、局务会集体审议等工作。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4.配备必要的软硬件设施。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包括但不限于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具备符合大气、地表水、地下水、土壤、噪声、生态影响、环境风险等环境影响评价技术导则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要求、满足环境影响评价文件技术评估/复核需要的软硬件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设施。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5.过程管理。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按要求完整记录评估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/复核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过程、结果并填写相关表格，技术评估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/复核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报告需经三级审核。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6.专家评审。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每次专家评审会至少两人参加，且至少1人持有环评工程师证，并对现场情况进行拍照或视频记录。</w:t>
      </w: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备注：5、6可列入制度或方案内容。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四、商务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</w:rPr>
        <w:t>要求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项目人员组成。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配备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5名以上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技术评估人员并明确相应工作职责，至少包含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2名环评工程师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且其中1名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作为项目负责人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；其他人员应具有环境专业相应学历和工作经验。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技术评估经验和业绩。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具有自202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年1月1日以来环境影响评价和排污许可技术评估工作经验。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服务承诺。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zh-CN" w:eastAsia="zh-CN" w:bidi="ar"/>
        </w:rPr>
        <w:t>包括是否可以提供驻地服务、服务响应时间等。交付（实施）地点（范围）：许昌市。</w:t>
      </w:r>
      <w:bookmarkEnd w:id="0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五、验收方法</w:t>
      </w:r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由采购人成立验收小组，按照采购文件、响应文件、合同约定对中标人履约情况进行验收，验收结束后，出具验收意见。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78F58"/>
    <w:multiLevelType w:val="singleLevel"/>
    <w:tmpl w:val="FDE78F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755E9"/>
    <w:rsid w:val="2B2A2B70"/>
    <w:rsid w:val="2D237AC2"/>
    <w:rsid w:val="2DF7307F"/>
    <w:rsid w:val="2EFFBD7F"/>
    <w:rsid w:val="2F670D8A"/>
    <w:rsid w:val="37AFB507"/>
    <w:rsid w:val="37F72970"/>
    <w:rsid w:val="37FFBFD8"/>
    <w:rsid w:val="3BFF3FAC"/>
    <w:rsid w:val="3DDB9EE8"/>
    <w:rsid w:val="3EAB0813"/>
    <w:rsid w:val="3EDF75A1"/>
    <w:rsid w:val="3EFF1FA7"/>
    <w:rsid w:val="3F733CC5"/>
    <w:rsid w:val="3FDD38B2"/>
    <w:rsid w:val="46FECD9B"/>
    <w:rsid w:val="4BFC04EE"/>
    <w:rsid w:val="4EDF7581"/>
    <w:rsid w:val="5BBA0988"/>
    <w:rsid w:val="5BDDDD6F"/>
    <w:rsid w:val="5BFBF148"/>
    <w:rsid w:val="5F773E44"/>
    <w:rsid w:val="5FAEC09A"/>
    <w:rsid w:val="5FFF3874"/>
    <w:rsid w:val="659A9470"/>
    <w:rsid w:val="66EE4103"/>
    <w:rsid w:val="66FCB46B"/>
    <w:rsid w:val="671F1D3F"/>
    <w:rsid w:val="67FB7FF8"/>
    <w:rsid w:val="6EBF3276"/>
    <w:rsid w:val="6F7EF1EC"/>
    <w:rsid w:val="6FB785F3"/>
    <w:rsid w:val="6FCD0B25"/>
    <w:rsid w:val="72BED074"/>
    <w:rsid w:val="72CF5F1E"/>
    <w:rsid w:val="73D76D73"/>
    <w:rsid w:val="74FFC79A"/>
    <w:rsid w:val="76BF6BAE"/>
    <w:rsid w:val="77A77016"/>
    <w:rsid w:val="77AEC682"/>
    <w:rsid w:val="77D7E988"/>
    <w:rsid w:val="77DEAF32"/>
    <w:rsid w:val="79F6B709"/>
    <w:rsid w:val="7ABE5BED"/>
    <w:rsid w:val="7B4F53A4"/>
    <w:rsid w:val="7B928AC4"/>
    <w:rsid w:val="7BB7C0A8"/>
    <w:rsid w:val="7BBFDACC"/>
    <w:rsid w:val="7BFF082B"/>
    <w:rsid w:val="7C2F40B9"/>
    <w:rsid w:val="7DFDB172"/>
    <w:rsid w:val="7DFE883C"/>
    <w:rsid w:val="7E8F62CB"/>
    <w:rsid w:val="7E93AF9C"/>
    <w:rsid w:val="7EFF20A8"/>
    <w:rsid w:val="7F6B9D78"/>
    <w:rsid w:val="7F93C5D3"/>
    <w:rsid w:val="7F9F7E76"/>
    <w:rsid w:val="7FAEB62F"/>
    <w:rsid w:val="7FED9C22"/>
    <w:rsid w:val="7FF94171"/>
    <w:rsid w:val="7FFBB118"/>
    <w:rsid w:val="7FFEB981"/>
    <w:rsid w:val="7FFF96EB"/>
    <w:rsid w:val="8F650F4E"/>
    <w:rsid w:val="9FBEA523"/>
    <w:rsid w:val="AEFFD966"/>
    <w:rsid w:val="AFFFF183"/>
    <w:rsid w:val="BB4F50D6"/>
    <w:rsid w:val="BB7536F3"/>
    <w:rsid w:val="BBFECF5F"/>
    <w:rsid w:val="BF3ABCF7"/>
    <w:rsid w:val="BF751957"/>
    <w:rsid w:val="BF7732C2"/>
    <w:rsid w:val="BFB58A97"/>
    <w:rsid w:val="BFBF021E"/>
    <w:rsid w:val="BFBFCFFE"/>
    <w:rsid w:val="BFDF5193"/>
    <w:rsid w:val="BFEA1295"/>
    <w:rsid w:val="BFECE779"/>
    <w:rsid w:val="BFFEB7C4"/>
    <w:rsid w:val="BFFF967C"/>
    <w:rsid w:val="BFFFC0CB"/>
    <w:rsid w:val="C4E9553E"/>
    <w:rsid w:val="D3CF1EDB"/>
    <w:rsid w:val="D45FDB06"/>
    <w:rsid w:val="D57F821B"/>
    <w:rsid w:val="D7B336AF"/>
    <w:rsid w:val="DABB0EFD"/>
    <w:rsid w:val="DDBF0C12"/>
    <w:rsid w:val="DDFFD137"/>
    <w:rsid w:val="DEEFF55F"/>
    <w:rsid w:val="DFFFB9D0"/>
    <w:rsid w:val="E577758D"/>
    <w:rsid w:val="E7ADD78A"/>
    <w:rsid w:val="E9973934"/>
    <w:rsid w:val="EDE72209"/>
    <w:rsid w:val="EDFC4F0F"/>
    <w:rsid w:val="EFFF9DA0"/>
    <w:rsid w:val="F2D64803"/>
    <w:rsid w:val="F367EFEE"/>
    <w:rsid w:val="F399A022"/>
    <w:rsid w:val="F3FE4536"/>
    <w:rsid w:val="F77FF2E6"/>
    <w:rsid w:val="F79B24F8"/>
    <w:rsid w:val="F7A743B5"/>
    <w:rsid w:val="F7EB41ED"/>
    <w:rsid w:val="F7EFF414"/>
    <w:rsid w:val="F84F3F00"/>
    <w:rsid w:val="FBFA842D"/>
    <w:rsid w:val="FBFF7DD8"/>
    <w:rsid w:val="FCCFE93B"/>
    <w:rsid w:val="FDA56FDA"/>
    <w:rsid w:val="FDBF900A"/>
    <w:rsid w:val="FDFE77D5"/>
    <w:rsid w:val="FDFF8E24"/>
    <w:rsid w:val="FEB5D34F"/>
    <w:rsid w:val="FEDF1C85"/>
    <w:rsid w:val="FF773AA7"/>
    <w:rsid w:val="FF7D35EB"/>
    <w:rsid w:val="FF7DF6CD"/>
    <w:rsid w:val="FF7FD6D8"/>
    <w:rsid w:val="FFBB53C5"/>
    <w:rsid w:val="FFBF85EF"/>
    <w:rsid w:val="FFD6B5A1"/>
    <w:rsid w:val="FFEFE421"/>
    <w:rsid w:val="FFFEC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0" w:after="20" w:line="416" w:lineRule="auto"/>
      <w:jc w:val="center"/>
      <w:outlineLvl w:val="1"/>
    </w:pPr>
    <w:rPr>
      <w:rFonts w:ascii="Cambria" w:hAnsi="Cambria"/>
      <w:b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木木</cp:lastModifiedBy>
  <cp:lastPrinted>2025-01-07T18:02:00Z</cp:lastPrinted>
  <dcterms:modified xsi:type="dcterms:W3CDTF">2025-01-17T09:40:50Z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