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00" w:lineRule="exact"/>
        <w:rPr>
          <w:rFonts w:ascii="仿宋" w:hAnsi="仿宋" w:eastAsia="仿宋"/>
          <w:sz w:val="31"/>
        </w:rPr>
      </w:pPr>
    </w:p>
    <w:p>
      <w:pPr>
        <w:spacing w:line="500" w:lineRule="exact"/>
        <w:rPr>
          <w:rFonts w:ascii="仿宋" w:hAnsi="仿宋" w:eastAsia="仿宋"/>
          <w:sz w:val="31"/>
        </w:rPr>
      </w:pPr>
    </w:p>
    <w:p>
      <w:pPr>
        <w:rPr>
          <w:rFonts w:ascii="仿宋" w:hAnsi="仿宋" w:eastAsia="仿宋"/>
          <w:sz w:val="31"/>
        </w:rPr>
      </w:pPr>
      <w:r>
        <w:rPr>
          <w:rFonts w:hint="eastAsia" w:ascii="仿宋" w:hAnsi="仿宋" w:eastAsia="仿宋"/>
          <w:sz w:val="31"/>
        </w:rPr>
        <w:t>审批意见：</w:t>
      </w:r>
    </w:p>
    <w:p>
      <w:pPr>
        <w:rPr>
          <w:rFonts w:eastAsia="仿宋_GB2312"/>
          <w:sz w:val="32"/>
        </w:rPr>
      </w:pPr>
      <w:r>
        <w:rPr>
          <w:rFonts w:ascii="仿宋" w:hAnsi="仿宋" w:eastAsia="仿宋"/>
          <w:sz w:val="31"/>
        </w:rPr>
        <w:t xml:space="preserve">                               </w:t>
      </w:r>
      <w:r>
        <w:rPr>
          <w:rFonts w:hint="eastAsia" w:eastAsia="仿宋_GB2312"/>
          <w:sz w:val="32"/>
        </w:rPr>
        <w:t>许环辐审〔</w:t>
      </w:r>
      <w:r>
        <w:rPr>
          <w:rFonts w:eastAsia="仿宋_GB2312"/>
          <w:sz w:val="32"/>
        </w:rPr>
        <w:t>201</w:t>
      </w:r>
      <w:r>
        <w:rPr>
          <w:rFonts w:hint="eastAsia" w:eastAsia="仿宋_GB2312"/>
          <w:sz w:val="32"/>
          <w:lang w:val="en-US" w:eastAsia="zh-CN"/>
        </w:rPr>
        <w:t>9</w:t>
      </w:r>
      <w:r>
        <w:rPr>
          <w:rFonts w:hint="eastAsia" w:eastAsia="仿宋_GB2312"/>
          <w:sz w:val="32"/>
        </w:rPr>
        <w:t>〕</w:t>
      </w:r>
      <w:r>
        <w:rPr>
          <w:rFonts w:hint="eastAsia" w:eastAsia="仿宋_GB2312"/>
          <w:sz w:val="32"/>
          <w:lang w:val="en-US" w:eastAsia="zh-CN"/>
        </w:rPr>
        <w:t>11</w:t>
      </w:r>
      <w:r>
        <w:rPr>
          <w:rFonts w:hint="eastAsia" w:eastAsia="仿宋_GB2312"/>
          <w:sz w:val="32"/>
        </w:rPr>
        <w:t>号</w:t>
      </w:r>
    </w:p>
    <w:p>
      <w:pPr>
        <w:spacing w:line="300" w:lineRule="exact"/>
        <w:rPr>
          <w:rFonts w:ascii="黑体" w:hAnsi="黑体" w:eastAsia="黑体"/>
          <w:b/>
          <w:sz w:val="44"/>
          <w:szCs w:val="44"/>
        </w:rPr>
      </w:pPr>
    </w:p>
    <w:p>
      <w:pPr>
        <w:snapToGrid w:val="0"/>
        <w:spacing w:line="460" w:lineRule="exact"/>
        <w:jc w:val="center"/>
        <w:textAlignment w:val="baseline"/>
        <w:rPr>
          <w:rFonts w:hint="eastAsia" w:ascii="黑体" w:hAnsi="黑体" w:eastAsia="黑体"/>
          <w:b/>
          <w:sz w:val="44"/>
          <w:szCs w:val="44"/>
        </w:rPr>
      </w:pPr>
      <w:r>
        <w:rPr>
          <w:rFonts w:hint="eastAsia" w:ascii="黑体" w:hAnsi="黑体" w:eastAsia="黑体"/>
          <w:b/>
          <w:sz w:val="44"/>
          <w:szCs w:val="44"/>
          <w:lang w:eastAsia="zh-CN"/>
        </w:rPr>
        <w:t>关于</w:t>
      </w:r>
      <w:r>
        <w:rPr>
          <w:rFonts w:hint="eastAsia" w:ascii="黑体" w:hAnsi="黑体" w:eastAsia="黑体"/>
          <w:b/>
          <w:sz w:val="44"/>
          <w:szCs w:val="44"/>
        </w:rPr>
        <w:t>鄢陵县中医院扩建后重新申请</w:t>
      </w:r>
    </w:p>
    <w:p>
      <w:pPr>
        <w:snapToGrid w:val="0"/>
        <w:spacing w:line="460" w:lineRule="exact"/>
        <w:jc w:val="center"/>
        <w:textAlignment w:val="baseline"/>
        <w:rPr>
          <w:rFonts w:ascii="黑体" w:hAnsi="黑体" w:eastAsia="黑体"/>
          <w:b/>
          <w:sz w:val="44"/>
          <w:szCs w:val="44"/>
        </w:rPr>
      </w:pPr>
      <w:r>
        <w:rPr>
          <w:rFonts w:hint="eastAsia" w:ascii="黑体" w:hAnsi="黑体" w:eastAsia="黑体"/>
          <w:b/>
          <w:sz w:val="44"/>
          <w:szCs w:val="44"/>
        </w:rPr>
        <w:t>《辐射安全许可证》的审查意见</w:t>
      </w:r>
    </w:p>
    <w:p>
      <w:pPr>
        <w:pStyle w:val="2"/>
        <w:spacing w:line="460" w:lineRule="exact"/>
        <w:rPr>
          <w:rFonts w:ascii="仿宋_GB2312" w:hAnsi="华文仿宋" w:eastAsia="仿宋_GB2312" w:cs="华文仿宋"/>
          <w:sz w:val="32"/>
          <w:szCs w:val="32"/>
        </w:rPr>
      </w:pPr>
      <w:r>
        <w:rPr>
          <w:rFonts w:hint="eastAsia" w:ascii="仿宋_GB2312" w:hAnsi="华文仿宋" w:eastAsia="仿宋_GB2312" w:cs="华文仿宋"/>
          <w:sz w:val="32"/>
          <w:szCs w:val="32"/>
        </w:rPr>
        <w:t>河南省</w:t>
      </w:r>
      <w:r>
        <w:rPr>
          <w:rFonts w:hint="eastAsia" w:ascii="仿宋_GB2312" w:hAnsi="华文仿宋" w:eastAsia="仿宋_GB2312" w:cs="华文仿宋"/>
          <w:sz w:val="32"/>
          <w:szCs w:val="32"/>
          <w:lang w:eastAsia="zh-CN"/>
        </w:rPr>
        <w:t>生态</w:t>
      </w:r>
      <w:r>
        <w:rPr>
          <w:rFonts w:hint="eastAsia" w:ascii="仿宋_GB2312" w:hAnsi="华文仿宋" w:eastAsia="仿宋_GB2312" w:cs="华文仿宋"/>
          <w:sz w:val="32"/>
          <w:szCs w:val="32"/>
        </w:rPr>
        <w:t>环境厅：</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许昌市</w:t>
      </w:r>
      <w:r>
        <w:rPr>
          <w:rFonts w:hint="eastAsia" w:ascii="仿宋_GB2312" w:hAnsi="仿宋" w:eastAsia="仿宋_GB2312" w:cs="仿宋"/>
          <w:sz w:val="32"/>
          <w:szCs w:val="32"/>
          <w:lang w:eastAsia="zh-CN"/>
        </w:rPr>
        <w:t>生态</w:t>
      </w:r>
      <w:r>
        <w:rPr>
          <w:rFonts w:hint="eastAsia" w:ascii="仿宋_GB2312" w:hAnsi="仿宋" w:eastAsia="仿宋_GB2312" w:cs="仿宋"/>
          <w:sz w:val="32"/>
          <w:szCs w:val="32"/>
        </w:rPr>
        <w:t>环境局按照国家有关规定，对鄢陵县中医院核技术应用情况进行了现场核查，同时对该医院的辐射安全许可证扩建后重新申领材料进行了审查，核查结果及审查意见如下。</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ascii="仿宋_GB2312" w:hAnsi="仿宋" w:eastAsia="仿宋_GB2312" w:cs="仿宋"/>
          <w:kern w:val="0"/>
          <w:sz w:val="32"/>
          <w:szCs w:val="32"/>
        </w:rPr>
      </w:pPr>
      <w:r>
        <w:rPr>
          <w:rFonts w:hint="eastAsia" w:ascii="仿宋_GB2312" w:hAnsi="仿宋" w:eastAsia="仿宋_GB2312" w:cs="仿宋"/>
          <w:sz w:val="32"/>
          <w:szCs w:val="32"/>
        </w:rPr>
        <w:t>一、鄢陵县中医院位于</w:t>
      </w:r>
      <w:r>
        <w:rPr>
          <w:rFonts w:hint="eastAsia" w:ascii="仿宋_GB2312" w:hAnsi="华文仿宋" w:eastAsia="仿宋_GB2312" w:cs="华文仿宋"/>
          <w:sz w:val="32"/>
          <w:szCs w:val="32"/>
        </w:rPr>
        <w:t>许昌市鄢陵县花都大道113号</w:t>
      </w:r>
      <w:r>
        <w:rPr>
          <w:rFonts w:hint="eastAsia" w:ascii="仿宋_GB2312" w:hAnsi="仿宋" w:eastAsia="仿宋_GB2312" w:cs="仿宋"/>
          <w:sz w:val="32"/>
          <w:szCs w:val="32"/>
        </w:rPr>
        <w:t>，辐射安全许可证编号：豫环辐证</w:t>
      </w:r>
      <w:r>
        <w:rPr>
          <w:rFonts w:ascii="仿宋_GB2312" w:hAnsi="仿宋" w:eastAsia="仿宋_GB2312" w:cs="仿宋"/>
          <w:sz w:val="32"/>
          <w:szCs w:val="32"/>
        </w:rPr>
        <w:t>[10</w:t>
      </w:r>
      <w:r>
        <w:rPr>
          <w:rFonts w:hint="eastAsia" w:ascii="仿宋_GB2312" w:hAnsi="仿宋" w:eastAsia="仿宋_GB2312" w:cs="仿宋"/>
          <w:sz w:val="32"/>
          <w:szCs w:val="32"/>
          <w:lang w:val="en-US" w:eastAsia="zh-CN"/>
        </w:rPr>
        <w:t>410</w:t>
      </w:r>
      <w:r>
        <w:rPr>
          <w:rFonts w:ascii="仿宋_GB2312" w:hAnsi="仿宋" w:eastAsia="仿宋_GB2312" w:cs="仿宋"/>
          <w:sz w:val="32"/>
          <w:szCs w:val="32"/>
        </w:rPr>
        <w:t>]</w:t>
      </w:r>
      <w:r>
        <w:rPr>
          <w:rFonts w:hint="eastAsia" w:ascii="仿宋_GB2312" w:hAnsi="仿宋" w:eastAsia="仿宋_GB2312" w:cs="仿宋"/>
          <w:sz w:val="32"/>
          <w:szCs w:val="32"/>
        </w:rPr>
        <w:t>，重新申领辐射安全许可证的种类和范围为：</w:t>
      </w:r>
      <w:r>
        <w:rPr>
          <w:rFonts w:hint="eastAsia" w:ascii="仿宋_GB2312" w:hAnsi="仿宋_GB2312" w:eastAsia="仿宋_GB2312" w:cs="仿宋_GB2312"/>
          <w:b w:val="0"/>
          <w:bCs w:val="0"/>
          <w:sz w:val="32"/>
          <w:szCs w:val="32"/>
        </w:rPr>
        <w:t>使用Ⅱ类、Ⅲ类射线装置 。</w:t>
      </w:r>
      <w:r>
        <w:rPr>
          <w:rFonts w:hint="eastAsia" w:ascii="仿宋_GB2312" w:hAnsi="仿宋" w:eastAsia="仿宋_GB2312" w:cs="仿宋"/>
          <w:sz w:val="32"/>
          <w:szCs w:val="32"/>
        </w:rPr>
        <w:t>该院《辐射安全许可证》台账有</w:t>
      </w: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rPr>
        <w:t>台射线装置，其中</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台</w:t>
      </w:r>
      <w:r>
        <w:rPr>
          <w:rFonts w:hint="eastAsia" w:ascii="仿宋_GB2312" w:hAnsi="仿宋_GB2312" w:eastAsia="仿宋_GB2312" w:cs="仿宋_GB2312"/>
          <w:b w:val="0"/>
          <w:bCs w:val="0"/>
          <w:sz w:val="32"/>
          <w:szCs w:val="32"/>
          <w:lang w:eastAsia="zh-CN"/>
        </w:rPr>
        <w:t>Ⅱ类射线装置</w:t>
      </w:r>
      <w:r>
        <w:rPr>
          <w:rFonts w:hint="eastAsia" w:ascii="仿宋_GB2312" w:hAnsi="仿宋" w:eastAsia="仿宋_GB2312" w:cs="仿宋"/>
          <w:sz w:val="32"/>
          <w:szCs w:val="32"/>
        </w:rPr>
        <w:t>为</w:t>
      </w:r>
      <w:r>
        <w:rPr>
          <w:rFonts w:hint="eastAsia" w:ascii="仿宋_GB2312" w:hAnsi="仿宋_GB2312" w:eastAsia="仿宋_GB2312" w:cs="仿宋_GB2312"/>
          <w:b w:val="0"/>
          <w:bCs w:val="0"/>
          <w:sz w:val="32"/>
          <w:szCs w:val="32"/>
          <w:lang w:eastAsia="zh-CN"/>
        </w:rPr>
        <w:t>直线加速器（</w:t>
      </w:r>
      <w:r>
        <w:rPr>
          <w:rFonts w:hint="eastAsia" w:ascii="仿宋_GB2312" w:hAnsi="仿宋_GB2312" w:eastAsia="仿宋_GB2312" w:cs="仿宋_GB2312"/>
          <w:b w:val="0"/>
          <w:bCs w:val="0"/>
          <w:sz w:val="32"/>
          <w:szCs w:val="32"/>
        </w:rPr>
        <w:t>型号</w:t>
      </w:r>
      <w:r>
        <w:rPr>
          <w:rFonts w:hint="eastAsia" w:ascii="仿宋_GB2312" w:hAnsi="仿宋_GB2312" w:eastAsia="仿宋_GB2312" w:cs="仿宋_GB2312"/>
          <w:b w:val="0"/>
          <w:bCs w:val="0"/>
          <w:sz w:val="32"/>
          <w:szCs w:val="32"/>
          <w:lang w:val="en-US" w:eastAsia="zh-CN"/>
        </w:rPr>
        <w:t>elekta compact</w:t>
      </w:r>
      <w:r>
        <w:rPr>
          <w:rFonts w:hint="eastAsia" w:ascii="仿宋_GB2312" w:hAnsi="仿宋_GB2312" w:eastAsia="仿宋_GB2312" w:cs="仿宋_GB2312"/>
          <w:b w:val="0"/>
          <w:bCs w:val="0"/>
          <w:sz w:val="32"/>
          <w:szCs w:val="32"/>
          <w:lang w:eastAsia="zh-CN"/>
        </w:rPr>
        <w:t>）</w:t>
      </w: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台Ⅲ类射线装置分别为1</w:t>
      </w:r>
      <w:r>
        <w:rPr>
          <w:rFonts w:hint="eastAsia" w:ascii="仿宋_GB2312" w:hAnsi="仿宋" w:eastAsia="仿宋_GB2312" w:cs="仿宋"/>
          <w:sz w:val="32"/>
          <w:szCs w:val="32"/>
          <w:lang w:val="en-US" w:eastAsia="zh-CN"/>
        </w:rPr>
        <w:t>6</w:t>
      </w:r>
      <w:r>
        <w:rPr>
          <w:rFonts w:hint="eastAsia" w:ascii="仿宋_GB2312" w:hAnsi="仿宋" w:eastAsia="仿宋_GB2312" w:cs="仿宋"/>
          <w:sz w:val="32"/>
          <w:szCs w:val="32"/>
        </w:rPr>
        <w:t>排CT（型号为</w:t>
      </w:r>
      <w:r>
        <w:rPr>
          <w:rFonts w:hint="eastAsia" w:ascii="仿宋_GB2312" w:hAnsi="仿宋" w:eastAsia="仿宋_GB2312" w:cs="仿宋"/>
          <w:sz w:val="32"/>
          <w:szCs w:val="32"/>
          <w:lang w:val="en-US" w:eastAsia="zh-CN"/>
        </w:rPr>
        <w:t>ge bright speed</w:t>
      </w:r>
      <w:r>
        <w:rPr>
          <w:rFonts w:hint="eastAsia" w:ascii="仿宋_GB2312" w:hAnsi="仿宋" w:eastAsia="仿宋_GB2312" w:cs="仿宋"/>
          <w:sz w:val="32"/>
          <w:szCs w:val="32"/>
        </w:rPr>
        <w:t>）、拍片机（型号为FH--500）、</w:t>
      </w:r>
      <w:r>
        <w:rPr>
          <w:rFonts w:hint="eastAsia" w:ascii="仿宋_GB2312" w:hAnsi="仿宋" w:eastAsia="仿宋_GB2312" w:cs="仿宋"/>
          <w:sz w:val="32"/>
          <w:szCs w:val="32"/>
          <w:lang w:val="en-US" w:eastAsia="zh-CN"/>
        </w:rPr>
        <w:t>胃肠机（型号为GE--TH600）医院已进行了竣工环境保护验收。现申请新增Ⅱ类射线装置数字减影血管造影1台（型号optima igs330），项目已经许昌市环境保护局批复（许环辐审[2019]7号），Ⅲ类射线装置3台分别为模拟定位机（型号为bl-z）、乳腺钼靶机（型号为hawk-2mi）、DR机（型号为brivo xr 575）已在河南省建设项目环境影响登记表备案平台备案（备案号：201941102400000024、201941102400000025、201941102400000026）。</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kern w:val="0"/>
          <w:sz w:val="32"/>
          <w:szCs w:val="32"/>
        </w:rPr>
        <w:t>二、该医院成立了辐射安全与防护领导小组，制定了辐射安全与防护管理制度、辐射事故应急预案，设有专职的环保管理人员，医院辐射管理人员及工作人员均已按要求参加了辐射安全与防护培训，取得了培训合格证书，医院配置了辐射检测仪、剂量报警仪及辐射防护用品，辐射工作人员均配备了个人剂量计，涉及的辐射工作场所均设置了电离辐射警示标识、警示灯等安全防护设施，该医院至今未发生辐射安全事故，符合</w:t>
      </w:r>
      <w:r>
        <w:rPr>
          <w:rFonts w:hint="eastAsia" w:ascii="仿宋_GB2312" w:hAnsi="仿宋" w:eastAsia="仿宋_GB2312" w:cs="仿宋"/>
          <w:sz w:val="32"/>
          <w:szCs w:val="32"/>
        </w:rPr>
        <w:t>《放射性同位素与射线装置安全许可管理办法》及《放射性同位素与射线装置安全和防护管理办法》规定的辐射环境管理要求。</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三、该医院已基本具备《辐射安全许可证》扩建后重新申领的条件，同意其向省</w:t>
      </w:r>
      <w:bookmarkStart w:id="0" w:name="_GoBack"/>
      <w:bookmarkEnd w:id="0"/>
      <w:r>
        <w:rPr>
          <w:rFonts w:hint="eastAsia" w:ascii="仿宋_GB2312" w:hAnsi="仿宋" w:eastAsia="仿宋_GB2312" w:cs="仿宋"/>
          <w:sz w:val="32"/>
          <w:szCs w:val="32"/>
        </w:rPr>
        <w:t>厅重新申领</w:t>
      </w:r>
      <w:r>
        <w:rPr>
          <w:rFonts w:hint="eastAsia" w:ascii="仿宋_GB2312" w:hAnsi="??_GB2312" w:eastAsia="仿宋_GB2312" w:cs="??_GB2312"/>
          <w:kern w:val="0"/>
          <w:sz w:val="32"/>
          <w:szCs w:val="32"/>
        </w:rPr>
        <w:t>《</w:t>
      </w:r>
      <w:r>
        <w:rPr>
          <w:rFonts w:hint="eastAsia" w:ascii="仿宋_GB2312" w:hAnsi="宋体" w:eastAsia="仿宋_GB2312" w:cs="宋体"/>
          <w:sz w:val="32"/>
          <w:szCs w:val="32"/>
        </w:rPr>
        <w:t>辐</w:t>
      </w:r>
      <w:r>
        <w:rPr>
          <w:rFonts w:hint="eastAsia" w:ascii="仿宋_GB2312" w:hAnsi="??_GB2312" w:eastAsia="仿宋_GB2312" w:cs="??_GB2312"/>
          <w:sz w:val="32"/>
          <w:szCs w:val="32"/>
        </w:rPr>
        <w:t>射安全</w:t>
      </w:r>
      <w:r>
        <w:rPr>
          <w:rFonts w:hint="eastAsia" w:ascii="仿宋_GB2312" w:hAnsi="宋体" w:eastAsia="仿宋_GB2312" w:cs="宋体"/>
          <w:sz w:val="32"/>
          <w:szCs w:val="32"/>
        </w:rPr>
        <w:t>许</w:t>
      </w:r>
      <w:r>
        <w:rPr>
          <w:rFonts w:hint="eastAsia" w:ascii="仿宋_GB2312" w:hAnsi="??_GB2312" w:eastAsia="仿宋_GB2312" w:cs="??_GB2312"/>
          <w:sz w:val="32"/>
          <w:szCs w:val="32"/>
        </w:rPr>
        <w:t>可</w:t>
      </w:r>
      <w:r>
        <w:rPr>
          <w:rFonts w:hint="eastAsia" w:ascii="仿宋_GB2312" w:hAnsi="宋体" w:eastAsia="仿宋_GB2312" w:cs="宋体"/>
          <w:sz w:val="32"/>
          <w:szCs w:val="32"/>
        </w:rPr>
        <w:t>证</w:t>
      </w:r>
      <w:r>
        <w:rPr>
          <w:rFonts w:hint="eastAsia" w:ascii="仿宋_GB2312" w:hAnsi="??_GB2312" w:eastAsia="仿宋_GB2312" w:cs="??_GB2312"/>
          <w:kern w:val="0"/>
          <w:sz w:val="32"/>
          <w:szCs w:val="32"/>
        </w:rPr>
        <w:t>》</w:t>
      </w:r>
      <w:r>
        <w:rPr>
          <w:rFonts w:hint="eastAsia" w:ascii="仿宋_GB2312" w:hAnsi="仿宋" w:eastAsia="仿宋_GB2312" w:cs="仿宋"/>
          <w:sz w:val="32"/>
          <w:szCs w:val="32"/>
        </w:rPr>
        <w:t>。</w:t>
      </w:r>
    </w:p>
    <w:p>
      <w:pPr>
        <w:snapToGrid w:val="0"/>
        <w:spacing w:line="460" w:lineRule="exact"/>
        <w:jc w:val="left"/>
        <w:textAlignment w:val="baseline"/>
        <w:rPr>
          <w:rFonts w:ascii="仿宋_GB2312" w:hAnsi="华文仿宋" w:eastAsia="仿宋_GB2312" w:cs="华文仿宋"/>
          <w:sz w:val="32"/>
          <w:szCs w:val="32"/>
        </w:rPr>
      </w:pPr>
    </w:p>
    <w:p>
      <w:pPr>
        <w:snapToGrid w:val="0"/>
        <w:spacing w:line="460" w:lineRule="exact"/>
        <w:jc w:val="left"/>
        <w:textAlignment w:val="baseline"/>
        <w:rPr>
          <w:rFonts w:ascii="仿宋_GB2312" w:hAnsi="华文仿宋" w:eastAsia="仿宋_GB2312" w:cs="华文仿宋"/>
          <w:sz w:val="32"/>
          <w:szCs w:val="32"/>
        </w:rPr>
      </w:pPr>
      <w:r>
        <w:rPr>
          <w:rFonts w:ascii="仿宋_GB2312" w:hAnsi="华文仿宋" w:eastAsia="仿宋_GB2312" w:cs="华文仿宋"/>
          <w:sz w:val="32"/>
          <w:szCs w:val="32"/>
        </w:rPr>
        <w:t xml:space="preserve">                         </w:t>
      </w:r>
    </w:p>
    <w:p>
      <w:pPr>
        <w:snapToGrid w:val="0"/>
        <w:spacing w:line="460" w:lineRule="exact"/>
        <w:jc w:val="left"/>
        <w:textAlignment w:val="baseline"/>
        <w:rPr>
          <w:rFonts w:ascii="仿宋_GB2312" w:hAnsi="华文仿宋" w:eastAsia="仿宋_GB2312" w:cs="华文仿宋"/>
          <w:sz w:val="32"/>
          <w:szCs w:val="32"/>
        </w:rPr>
      </w:pPr>
      <w:r>
        <w:rPr>
          <w:rFonts w:ascii="仿宋_GB2312" w:hAnsi="华文仿宋" w:eastAsia="仿宋_GB2312" w:cs="华文仿宋"/>
          <w:sz w:val="32"/>
          <w:szCs w:val="32"/>
        </w:rPr>
        <w:t xml:space="preserve">                                   201</w:t>
      </w:r>
      <w:r>
        <w:rPr>
          <w:rFonts w:hint="eastAsia" w:ascii="仿宋_GB2312" w:hAnsi="华文仿宋" w:eastAsia="仿宋_GB2312" w:cs="华文仿宋"/>
          <w:sz w:val="32"/>
          <w:szCs w:val="32"/>
          <w:lang w:val="en-US" w:eastAsia="zh-CN"/>
        </w:rPr>
        <w:t>9</w:t>
      </w:r>
      <w:r>
        <w:rPr>
          <w:rFonts w:hint="eastAsia" w:ascii="仿宋_GB2312" w:hAnsi="华文仿宋" w:eastAsia="仿宋_GB2312" w:cs="华文仿宋"/>
          <w:sz w:val="32"/>
          <w:szCs w:val="32"/>
        </w:rPr>
        <w:t>年</w:t>
      </w:r>
      <w:r>
        <w:rPr>
          <w:rFonts w:hint="eastAsia" w:ascii="仿宋_GB2312" w:hAnsi="华文仿宋" w:eastAsia="仿宋_GB2312" w:cs="华文仿宋"/>
          <w:sz w:val="32"/>
          <w:szCs w:val="32"/>
          <w:lang w:val="en-US" w:eastAsia="zh-CN"/>
        </w:rPr>
        <w:t>4</w:t>
      </w:r>
      <w:r>
        <w:rPr>
          <w:rFonts w:hint="eastAsia" w:ascii="仿宋_GB2312" w:hAnsi="华文仿宋" w:eastAsia="仿宋_GB2312" w:cs="华文仿宋"/>
          <w:sz w:val="32"/>
          <w:szCs w:val="32"/>
        </w:rPr>
        <w:t>月</w:t>
      </w:r>
      <w:r>
        <w:rPr>
          <w:rFonts w:hint="eastAsia" w:ascii="仿宋_GB2312" w:hAnsi="华文仿宋" w:eastAsia="仿宋_GB2312" w:cs="华文仿宋"/>
          <w:sz w:val="32"/>
          <w:szCs w:val="32"/>
          <w:lang w:val="en-US" w:eastAsia="zh-CN"/>
        </w:rPr>
        <w:t>1</w:t>
      </w:r>
      <w:r>
        <w:rPr>
          <w:rFonts w:hint="eastAsia" w:ascii="仿宋_GB2312" w:hAnsi="华文仿宋" w:eastAsia="仿宋_GB2312" w:cs="华文仿宋"/>
          <w:sz w:val="32"/>
          <w:szCs w:val="32"/>
        </w:rPr>
        <w:t>日</w:t>
      </w:r>
      <w:r>
        <w:rPr>
          <w:rFonts w:ascii="仿宋_GB2312" w:hAnsi="华文仿宋" w:eastAsia="仿宋_GB2312" w:cs="华文仿宋"/>
          <w:sz w:val="32"/>
          <w:szCs w:val="32"/>
        </w:rPr>
        <w:t xml:space="preserve">                   </w:t>
      </w:r>
    </w:p>
    <w:p>
      <w:pPr>
        <w:snapToGrid w:val="0"/>
        <w:spacing w:line="460" w:lineRule="exact"/>
        <w:ind w:firstLine="640" w:firstLineChars="200"/>
        <w:jc w:val="left"/>
        <w:textAlignment w:val="baseline"/>
        <w:rPr>
          <w:rFonts w:ascii="仿宋_GB2312" w:eastAsia="仿宋_GB2312"/>
          <w:sz w:val="32"/>
          <w:szCs w:val="32"/>
        </w:rPr>
      </w:pPr>
      <w:r>
        <w:rPr>
          <w:rFonts w:ascii="仿宋_GB2312" w:hAnsi="华文仿宋" w:eastAsia="仿宋_GB2312" w:cs="华文仿宋"/>
          <w:sz w:val="32"/>
          <w:szCs w:val="32"/>
        </w:rPr>
        <w:t xml:space="preserve">              </w:t>
      </w:r>
      <w:r>
        <w:rPr>
          <w:rFonts w:ascii="仿宋_GB2312" w:hAnsi="宋体" w:eastAsia="仿宋_GB2312"/>
          <w:sz w:val="32"/>
          <w:szCs w:val="32"/>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_GB2312">
    <w:altName w:val="MS Mincho"/>
    <w:panose1 w:val="00000000000000000000"/>
    <w:charset w:val="00"/>
    <w:family w:val="auto"/>
    <w:pitch w:val="default"/>
    <w:sig w:usb0="00000000" w:usb1="00000000" w:usb2="00000000" w:usb3="00000000" w:csb0="00000001" w:csb1="0000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33370E"/>
    <w:rsid w:val="0007102F"/>
    <w:rsid w:val="001334CF"/>
    <w:rsid w:val="002C4559"/>
    <w:rsid w:val="0038645F"/>
    <w:rsid w:val="003B32E3"/>
    <w:rsid w:val="00443A9F"/>
    <w:rsid w:val="004A7477"/>
    <w:rsid w:val="00553A11"/>
    <w:rsid w:val="005D3CAA"/>
    <w:rsid w:val="006E1D7F"/>
    <w:rsid w:val="006F2C4A"/>
    <w:rsid w:val="00752DA6"/>
    <w:rsid w:val="007668C9"/>
    <w:rsid w:val="007F432B"/>
    <w:rsid w:val="008B50CC"/>
    <w:rsid w:val="008F1971"/>
    <w:rsid w:val="00913698"/>
    <w:rsid w:val="00914CE2"/>
    <w:rsid w:val="00945EF9"/>
    <w:rsid w:val="00A41899"/>
    <w:rsid w:val="00A94E60"/>
    <w:rsid w:val="00B63322"/>
    <w:rsid w:val="00B86544"/>
    <w:rsid w:val="00C05105"/>
    <w:rsid w:val="00C16AAF"/>
    <w:rsid w:val="00C71174"/>
    <w:rsid w:val="00D31D4F"/>
    <w:rsid w:val="00DF1834"/>
    <w:rsid w:val="00E319EC"/>
    <w:rsid w:val="00F86F98"/>
    <w:rsid w:val="022A0D1C"/>
    <w:rsid w:val="03CC00C8"/>
    <w:rsid w:val="04665015"/>
    <w:rsid w:val="04CF2958"/>
    <w:rsid w:val="050F525C"/>
    <w:rsid w:val="065E45D2"/>
    <w:rsid w:val="076B1838"/>
    <w:rsid w:val="0971450C"/>
    <w:rsid w:val="099E08CB"/>
    <w:rsid w:val="0B125EEF"/>
    <w:rsid w:val="0DFB3A56"/>
    <w:rsid w:val="14306EBF"/>
    <w:rsid w:val="1733370E"/>
    <w:rsid w:val="19D865F5"/>
    <w:rsid w:val="1C466E0C"/>
    <w:rsid w:val="1F403734"/>
    <w:rsid w:val="20082CDE"/>
    <w:rsid w:val="223B09B6"/>
    <w:rsid w:val="23A141E0"/>
    <w:rsid w:val="2B3F70BF"/>
    <w:rsid w:val="2D530B65"/>
    <w:rsid w:val="313E40A1"/>
    <w:rsid w:val="32B1500F"/>
    <w:rsid w:val="32D60C9F"/>
    <w:rsid w:val="335B21D3"/>
    <w:rsid w:val="388162FA"/>
    <w:rsid w:val="395A27A5"/>
    <w:rsid w:val="3C355F3D"/>
    <w:rsid w:val="3D400D21"/>
    <w:rsid w:val="3D4B73B3"/>
    <w:rsid w:val="3E380D17"/>
    <w:rsid w:val="41E27D65"/>
    <w:rsid w:val="445471D3"/>
    <w:rsid w:val="44717651"/>
    <w:rsid w:val="46071920"/>
    <w:rsid w:val="478E1CAC"/>
    <w:rsid w:val="48F744F5"/>
    <w:rsid w:val="4D923CC5"/>
    <w:rsid w:val="50527585"/>
    <w:rsid w:val="546F2A6C"/>
    <w:rsid w:val="558346AC"/>
    <w:rsid w:val="559C6C03"/>
    <w:rsid w:val="59D65FC2"/>
    <w:rsid w:val="5BFB20F5"/>
    <w:rsid w:val="5D37407B"/>
    <w:rsid w:val="5F912F9B"/>
    <w:rsid w:val="643342C3"/>
    <w:rsid w:val="64772F3A"/>
    <w:rsid w:val="680A1F26"/>
    <w:rsid w:val="68FB09C9"/>
    <w:rsid w:val="6A5B015A"/>
    <w:rsid w:val="6A9C0170"/>
    <w:rsid w:val="6D695AAD"/>
    <w:rsid w:val="6E125E0D"/>
    <w:rsid w:val="6E545429"/>
    <w:rsid w:val="6EE367FB"/>
    <w:rsid w:val="6F3862A5"/>
    <w:rsid w:val="71321543"/>
    <w:rsid w:val="72C72C5E"/>
    <w:rsid w:val="753871DF"/>
    <w:rsid w:val="77027412"/>
    <w:rsid w:val="7B7D40A6"/>
    <w:rsid w:val="7BB96489"/>
    <w:rsid w:val="7BF261C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qFormat/>
    <w:uiPriority w:val="99"/>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semiHidden/>
    <w:qFormat/>
    <w:locked/>
    <w:uiPriority w:val="99"/>
    <w:rPr>
      <w:rFonts w:cs="Times New Roman"/>
      <w:kern w:val="2"/>
      <w:sz w:val="18"/>
      <w:szCs w:val="18"/>
    </w:rPr>
  </w:style>
  <w:style w:type="character" w:customStyle="1" w:styleId="7">
    <w:name w:val="Header Char"/>
    <w:basedOn w:val="5"/>
    <w:link w:val="3"/>
    <w:semiHidden/>
    <w:qFormat/>
    <w:locked/>
    <w:uiPriority w:val="99"/>
    <w:rPr>
      <w:rFonts w:cs="Times New Roman"/>
      <w:kern w:val="2"/>
      <w:sz w:val="18"/>
      <w:szCs w:val="18"/>
    </w:rPr>
  </w:style>
  <w:style w:type="paragraph" w:customStyle="1" w:styleId="8">
    <w:name w:val="p0"/>
    <w:basedOn w:val="1"/>
    <w:qFormat/>
    <w:uiPriority w:val="99"/>
    <w:pPr>
      <w:widowControl/>
      <w:spacing w:line="1439" w:lineRule="atLeast"/>
    </w:pPr>
    <w:rPr>
      <w:color w:val="000000"/>
      <w:kern w:val="0"/>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72</Words>
  <Characters>412</Characters>
  <Lines>0</Lines>
  <Paragraphs>0</Paragraphs>
  <TotalTime>13</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2016-11-30T08:05:00Z</dcterms:created>
  <dc:creator>Administrator</dc:creator>
  <cp:lastModifiedBy>Administrator</cp:lastModifiedBy>
  <cp:lastPrinted>2019-04-02T01:13:57Z</cp:lastPrinted>
  <dcterms:modified xsi:type="dcterms:W3CDTF">2019-04-02T01:26:03Z</dcterms:modified>
  <dc:title>许环辐审〔2014〕3号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