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71FE" w14:textId="77777777" w:rsidR="00895ACC" w:rsidRDefault="00895ACC" w:rsidP="00895ACC">
      <w:pPr>
        <w:pStyle w:val="a7"/>
        <w:spacing w:before="0" w:beforeAutospacing="0" w:after="0" w:afterAutospacing="0" w:line="360" w:lineRule="auto"/>
        <w:ind w:firstLine="1606"/>
        <w:jc w:val="center"/>
        <w:rPr>
          <w:rFonts w:ascii="Times New Roman" w:eastAsia="黑体" w:hAnsi="黑体" w:cs="Times New Roman"/>
          <w:b/>
          <w:bCs/>
          <w:color w:val="000000"/>
          <w:kern w:val="2"/>
          <w:sz w:val="80"/>
          <w:szCs w:val="80"/>
        </w:rPr>
      </w:pPr>
    </w:p>
    <w:p w14:paraId="2D134B47" w14:textId="77777777" w:rsidR="004E5BC1" w:rsidRDefault="004E5BC1" w:rsidP="004E5BC1">
      <w:pPr>
        <w:pStyle w:val="a7"/>
        <w:spacing w:before="0" w:beforeAutospacing="0" w:after="0" w:afterAutospacing="0" w:line="360" w:lineRule="auto"/>
        <w:jc w:val="center"/>
        <w:rPr>
          <w:rFonts w:ascii="Times New Roman" w:eastAsia="黑体" w:hAnsi="黑体" w:cs="Times New Roman"/>
          <w:b/>
          <w:bCs/>
          <w:color w:val="000000"/>
          <w:kern w:val="2"/>
          <w:sz w:val="80"/>
          <w:szCs w:val="80"/>
        </w:rPr>
      </w:pPr>
    </w:p>
    <w:p w14:paraId="0CD1A5A4" w14:textId="6E903377" w:rsidR="00895ACC" w:rsidRDefault="00895ACC" w:rsidP="004E5BC1">
      <w:pPr>
        <w:pStyle w:val="a7"/>
        <w:spacing w:before="0" w:beforeAutospacing="0" w:after="0" w:afterAutospacing="0" w:line="360" w:lineRule="auto"/>
        <w:jc w:val="center"/>
      </w:pPr>
      <w:r>
        <w:rPr>
          <w:rFonts w:ascii="Times New Roman" w:eastAsia="黑体" w:hAnsi="黑体" w:cs="Times New Roman" w:hint="eastAsia"/>
          <w:b/>
          <w:bCs/>
          <w:color w:val="000000"/>
          <w:kern w:val="2"/>
          <w:sz w:val="80"/>
          <w:szCs w:val="80"/>
        </w:rPr>
        <w:t>汽修行业企业挥发性有机物治理手册</w:t>
      </w:r>
    </w:p>
    <w:p w14:paraId="475F26B4" w14:textId="77777777" w:rsidR="00895ACC" w:rsidRDefault="00895ACC" w:rsidP="00895ACC">
      <w:pPr>
        <w:pStyle w:val="a7"/>
        <w:spacing w:before="0" w:beforeAutospacing="0" w:after="0" w:afterAutospacing="0" w:line="360" w:lineRule="auto"/>
        <w:jc w:val="center"/>
        <w:rPr>
          <w:rFonts w:ascii="Times New Roman" w:eastAsia="黑体" w:hAnsi="黑体" w:cs="Times New Roman"/>
          <w:color w:val="000000"/>
          <w:kern w:val="2"/>
          <w:sz w:val="36"/>
          <w:szCs w:val="36"/>
        </w:rPr>
      </w:pPr>
    </w:p>
    <w:p w14:paraId="04A505FB" w14:textId="77777777" w:rsidR="00895ACC" w:rsidRDefault="00895ACC" w:rsidP="00895ACC">
      <w:pPr>
        <w:pStyle w:val="a7"/>
        <w:spacing w:before="0" w:beforeAutospacing="0" w:after="0" w:afterAutospacing="0" w:line="360" w:lineRule="auto"/>
        <w:jc w:val="center"/>
        <w:rPr>
          <w:rFonts w:ascii="Times New Roman" w:eastAsia="黑体" w:hAnsi="黑体" w:cs="Times New Roman"/>
          <w:color w:val="000000"/>
          <w:kern w:val="2"/>
          <w:sz w:val="36"/>
          <w:szCs w:val="36"/>
        </w:rPr>
      </w:pPr>
    </w:p>
    <w:p w14:paraId="28DFC9F5" w14:textId="77777777" w:rsidR="00895ACC" w:rsidRDefault="00895ACC" w:rsidP="00895ACC">
      <w:pPr>
        <w:pStyle w:val="a7"/>
        <w:spacing w:before="0" w:beforeAutospacing="0" w:after="0" w:afterAutospacing="0" w:line="360" w:lineRule="auto"/>
        <w:jc w:val="center"/>
        <w:rPr>
          <w:rFonts w:ascii="Times New Roman" w:eastAsia="黑体" w:hAnsi="黑体" w:cs="Times New Roman"/>
          <w:color w:val="000000"/>
          <w:kern w:val="2"/>
          <w:sz w:val="36"/>
          <w:szCs w:val="36"/>
        </w:rPr>
      </w:pPr>
    </w:p>
    <w:p w14:paraId="1B04CF89" w14:textId="77777777" w:rsidR="00895ACC" w:rsidRDefault="00895ACC" w:rsidP="00895ACC">
      <w:pPr>
        <w:pStyle w:val="a7"/>
        <w:spacing w:before="0" w:beforeAutospacing="0" w:after="0" w:afterAutospacing="0" w:line="360" w:lineRule="auto"/>
        <w:jc w:val="center"/>
        <w:rPr>
          <w:rFonts w:ascii="Times New Roman" w:eastAsia="黑体" w:hAnsi="黑体" w:cs="Times New Roman"/>
          <w:color w:val="000000"/>
          <w:kern w:val="2"/>
          <w:sz w:val="36"/>
          <w:szCs w:val="36"/>
        </w:rPr>
      </w:pPr>
    </w:p>
    <w:p w14:paraId="1ADA492C" w14:textId="77777777" w:rsidR="00895ACC" w:rsidRDefault="00895ACC" w:rsidP="00895ACC">
      <w:pPr>
        <w:pStyle w:val="a7"/>
        <w:spacing w:before="0" w:beforeAutospacing="0" w:after="0" w:afterAutospacing="0" w:line="360" w:lineRule="auto"/>
        <w:jc w:val="center"/>
        <w:rPr>
          <w:rFonts w:ascii="Times New Roman" w:eastAsia="黑体" w:hAnsi="黑体" w:cs="Times New Roman"/>
          <w:color w:val="000000"/>
          <w:kern w:val="2"/>
          <w:sz w:val="36"/>
          <w:szCs w:val="36"/>
        </w:rPr>
      </w:pPr>
    </w:p>
    <w:p w14:paraId="03B8E2F7" w14:textId="77777777" w:rsidR="00895ACC" w:rsidRDefault="00895ACC" w:rsidP="00895ACC">
      <w:pPr>
        <w:pStyle w:val="a7"/>
        <w:spacing w:before="0" w:beforeAutospacing="0" w:after="0" w:afterAutospacing="0" w:line="360" w:lineRule="auto"/>
        <w:jc w:val="center"/>
        <w:rPr>
          <w:rFonts w:ascii="Times New Roman" w:eastAsia="黑体" w:hAnsi="黑体" w:cs="Times New Roman"/>
          <w:color w:val="000000"/>
          <w:kern w:val="2"/>
          <w:sz w:val="36"/>
          <w:szCs w:val="36"/>
        </w:rPr>
      </w:pPr>
    </w:p>
    <w:p w14:paraId="64A56332" w14:textId="77777777" w:rsidR="00895ACC" w:rsidRDefault="00895ACC" w:rsidP="00895ACC">
      <w:pPr>
        <w:pStyle w:val="a7"/>
        <w:spacing w:before="0" w:beforeAutospacing="0" w:after="0" w:afterAutospacing="0" w:line="360" w:lineRule="auto"/>
        <w:jc w:val="center"/>
        <w:rPr>
          <w:rFonts w:ascii="Times New Roman" w:eastAsia="黑体" w:hAnsi="黑体" w:cs="Times New Roman"/>
          <w:color w:val="000000"/>
          <w:kern w:val="2"/>
          <w:sz w:val="36"/>
          <w:szCs w:val="36"/>
        </w:rPr>
      </w:pPr>
    </w:p>
    <w:p w14:paraId="736A0B6C" w14:textId="77777777" w:rsidR="00895ACC" w:rsidRDefault="00895ACC" w:rsidP="00895ACC">
      <w:pPr>
        <w:pStyle w:val="a7"/>
        <w:spacing w:before="0" w:beforeAutospacing="0" w:after="0" w:afterAutospacing="0" w:line="360" w:lineRule="auto"/>
        <w:jc w:val="center"/>
        <w:rPr>
          <w:rFonts w:ascii="Times New Roman" w:eastAsia="黑体" w:hAnsi="黑体" w:cs="Times New Roman"/>
          <w:color w:val="000000"/>
          <w:kern w:val="2"/>
          <w:sz w:val="36"/>
          <w:szCs w:val="36"/>
        </w:rPr>
      </w:pPr>
    </w:p>
    <w:p w14:paraId="631C9E29" w14:textId="77777777" w:rsidR="00895ACC" w:rsidRDefault="00895ACC" w:rsidP="00895ACC">
      <w:pPr>
        <w:pStyle w:val="a7"/>
        <w:spacing w:before="0" w:beforeAutospacing="0" w:after="0" w:afterAutospacing="0" w:line="360" w:lineRule="auto"/>
        <w:jc w:val="center"/>
        <w:rPr>
          <w:rFonts w:ascii="Times New Roman" w:eastAsia="黑体" w:hAnsi="黑体" w:cs="Times New Roman"/>
          <w:color w:val="000000"/>
          <w:kern w:val="2"/>
          <w:sz w:val="36"/>
          <w:szCs w:val="36"/>
        </w:rPr>
      </w:pPr>
    </w:p>
    <w:p w14:paraId="71E19F74" w14:textId="77777777" w:rsidR="00895ACC" w:rsidRDefault="00895ACC" w:rsidP="00895ACC">
      <w:pPr>
        <w:pStyle w:val="a7"/>
        <w:spacing w:before="0" w:beforeAutospacing="0" w:after="0" w:afterAutospacing="0" w:line="360" w:lineRule="auto"/>
        <w:jc w:val="center"/>
        <w:rPr>
          <w:rFonts w:ascii="Times New Roman" w:eastAsia="黑体" w:hAnsi="黑体" w:cs="Times New Roman"/>
          <w:color w:val="000000"/>
          <w:kern w:val="2"/>
          <w:sz w:val="36"/>
          <w:szCs w:val="36"/>
        </w:rPr>
      </w:pPr>
    </w:p>
    <w:p w14:paraId="763B404D" w14:textId="3D4DEF49" w:rsidR="00895ACC" w:rsidRDefault="00895ACC" w:rsidP="00895ACC">
      <w:pPr>
        <w:pStyle w:val="a7"/>
        <w:spacing w:before="0" w:beforeAutospacing="0" w:after="0" w:afterAutospacing="0" w:line="360" w:lineRule="auto"/>
        <w:jc w:val="center"/>
      </w:pPr>
      <w:r>
        <w:rPr>
          <w:rFonts w:ascii="Times New Roman" w:eastAsia="黑体" w:hAnsi="黑体" w:cs="Times New Roman" w:hint="eastAsia"/>
          <w:color w:val="000000"/>
          <w:kern w:val="2"/>
          <w:sz w:val="36"/>
          <w:szCs w:val="36"/>
        </w:rPr>
        <w:t>许昌市生态环境局</w:t>
      </w:r>
    </w:p>
    <w:p w14:paraId="5A1EAF46" w14:textId="77777777" w:rsidR="00895ACC" w:rsidRDefault="00895ACC" w:rsidP="00895ACC">
      <w:pPr>
        <w:pStyle w:val="a7"/>
        <w:spacing w:before="0" w:beforeAutospacing="0" w:after="0" w:afterAutospacing="0" w:line="360" w:lineRule="auto"/>
        <w:jc w:val="center"/>
      </w:pPr>
      <w:r>
        <w:rPr>
          <w:rFonts w:ascii="Times New Roman" w:eastAsia="黑体" w:hAnsi="黑体" w:cs="Times New Roman" w:hint="eastAsia"/>
          <w:color w:val="000000"/>
          <w:kern w:val="2"/>
          <w:sz w:val="36"/>
          <w:szCs w:val="36"/>
        </w:rPr>
        <w:t>许昌市细颗粒物和臭氧污染协同防控“一市</w:t>
      </w:r>
      <w:proofErr w:type="gramStart"/>
      <w:r>
        <w:rPr>
          <w:rFonts w:ascii="Times New Roman" w:eastAsia="黑体" w:hAnsi="黑体" w:cs="Times New Roman" w:hint="eastAsia"/>
          <w:color w:val="000000"/>
          <w:kern w:val="2"/>
          <w:sz w:val="36"/>
          <w:szCs w:val="36"/>
        </w:rPr>
        <w:t>一</w:t>
      </w:r>
      <w:proofErr w:type="gramEnd"/>
      <w:r>
        <w:rPr>
          <w:rFonts w:ascii="Times New Roman" w:eastAsia="黑体" w:hAnsi="黑体" w:cs="Times New Roman" w:hint="eastAsia"/>
          <w:color w:val="000000"/>
          <w:kern w:val="2"/>
          <w:sz w:val="36"/>
          <w:szCs w:val="36"/>
        </w:rPr>
        <w:t>策”</w:t>
      </w:r>
    </w:p>
    <w:p w14:paraId="66370072" w14:textId="77777777" w:rsidR="00895ACC" w:rsidRDefault="00895ACC" w:rsidP="00895ACC">
      <w:pPr>
        <w:pStyle w:val="a7"/>
        <w:spacing w:before="0" w:beforeAutospacing="0" w:after="0" w:afterAutospacing="0" w:line="360" w:lineRule="auto"/>
        <w:jc w:val="center"/>
      </w:pPr>
      <w:r>
        <w:rPr>
          <w:rFonts w:ascii="Times New Roman" w:eastAsia="黑体" w:hAnsi="黑体" w:cs="Times New Roman" w:hint="eastAsia"/>
          <w:color w:val="000000"/>
          <w:kern w:val="2"/>
          <w:sz w:val="36"/>
          <w:szCs w:val="36"/>
        </w:rPr>
        <w:t>驻点跟踪研究工作组</w:t>
      </w:r>
    </w:p>
    <w:p w14:paraId="73B83BBB" w14:textId="696FCA4B" w:rsidR="00FF341E" w:rsidRDefault="00FF341E"/>
    <w:p w14:paraId="00B08B99" w14:textId="77777777" w:rsidR="00FF341E" w:rsidRDefault="00FF341E">
      <w:pPr>
        <w:widowControl/>
        <w:jc w:val="left"/>
      </w:pPr>
      <w:r>
        <w:br w:type="page"/>
      </w:r>
    </w:p>
    <w:p w14:paraId="5EF40110" w14:textId="77777777" w:rsidR="00FF341E" w:rsidRDefault="00FF341E" w:rsidP="004E5BC1">
      <w:pPr>
        <w:pStyle w:val="a7"/>
        <w:spacing w:before="0" w:beforeAutospacing="0" w:after="0" w:afterAutospacing="0" w:line="360" w:lineRule="auto"/>
        <w:jc w:val="center"/>
      </w:pPr>
      <w:r>
        <w:rPr>
          <w:rFonts w:ascii="Times New Roman" w:eastAsia="黑体" w:hAnsi="黑体" w:cs="Times New Roman" w:hint="eastAsia"/>
          <w:b/>
          <w:bCs/>
          <w:color w:val="000000"/>
          <w:kern w:val="2"/>
          <w:sz w:val="48"/>
          <w:szCs w:val="48"/>
        </w:rPr>
        <w:lastRenderedPageBreak/>
        <w:t>前言</w:t>
      </w:r>
    </w:p>
    <w:p w14:paraId="51D9B0BB" w14:textId="61046C3A" w:rsidR="00FF341E" w:rsidRPr="006F7FB4" w:rsidRDefault="00FF341E" w:rsidP="00FF341E">
      <w:pPr>
        <w:pStyle w:val="a7"/>
        <w:spacing w:before="0" w:beforeAutospacing="0" w:after="0" w:afterAutospacing="0" w:line="360" w:lineRule="auto"/>
        <w:jc w:val="both"/>
        <w:rPr>
          <w:sz w:val="30"/>
          <w:szCs w:val="30"/>
        </w:rPr>
      </w:pPr>
      <w:r>
        <w:rPr>
          <w:rFonts w:ascii="Times New Roman" w:eastAsia="黑体" w:hAnsi="Times New Roman" w:cs="Times New Roman"/>
          <w:color w:val="000000"/>
          <w:kern w:val="2"/>
          <w:sz w:val="36"/>
          <w:szCs w:val="36"/>
        </w:rPr>
        <w:t xml:space="preserve">   </w:t>
      </w:r>
      <w:r w:rsidRPr="006F7FB4">
        <w:rPr>
          <w:rFonts w:ascii="Times New Roman" w:eastAsia="黑体" w:hAnsi="Times New Roman" w:cs="Times New Roman"/>
          <w:color w:val="000000"/>
          <w:kern w:val="2"/>
          <w:sz w:val="30"/>
          <w:szCs w:val="30"/>
        </w:rPr>
        <w:t xml:space="preserve"> </w:t>
      </w:r>
      <w:r w:rsidRPr="006F7FB4">
        <w:rPr>
          <w:rFonts w:ascii="Times New Roman" w:eastAsia="黑体" w:hAnsi="Times New Roman" w:cs="Times New Roman"/>
          <w:color w:val="000000"/>
          <w:kern w:val="2"/>
          <w:sz w:val="30"/>
          <w:szCs w:val="30"/>
        </w:rPr>
        <w:t>挥发性有机物（</w:t>
      </w:r>
      <w:r w:rsidRPr="006F7FB4">
        <w:rPr>
          <w:rFonts w:ascii="Times New Roman" w:eastAsia="黑体" w:hAnsi="Times New Roman" w:cs="Times New Roman"/>
          <w:color w:val="000000"/>
          <w:kern w:val="2"/>
          <w:sz w:val="30"/>
          <w:szCs w:val="30"/>
        </w:rPr>
        <w:t>VOCs</w:t>
      </w:r>
      <w:r w:rsidRPr="006F7FB4">
        <w:rPr>
          <w:rFonts w:ascii="Times New Roman" w:eastAsia="黑体" w:hAnsi="黑体" w:cs="Times New Roman" w:hint="eastAsia"/>
          <w:color w:val="000000"/>
          <w:kern w:val="2"/>
          <w:sz w:val="30"/>
          <w:szCs w:val="30"/>
        </w:rPr>
        <w:t>）指参与大气光化学反应的有机化合物，即在标准状况下，饱和蒸汽压较高、沸点较低（</w:t>
      </w:r>
      <w:r w:rsidRPr="006F7FB4">
        <w:rPr>
          <w:rFonts w:ascii="Times New Roman" w:eastAsia="黑体" w:hAnsi="Times New Roman" w:cs="Times New Roman"/>
          <w:color w:val="000000"/>
          <w:kern w:val="2"/>
          <w:sz w:val="30"/>
          <w:szCs w:val="30"/>
        </w:rPr>
        <w:t>50—260℃</w:t>
      </w:r>
      <w:r w:rsidRPr="006F7FB4">
        <w:rPr>
          <w:rFonts w:ascii="Times New Roman" w:eastAsia="黑体" w:hAnsi="Times New Roman" w:cs="Times New Roman"/>
          <w:color w:val="000000"/>
          <w:kern w:val="2"/>
          <w:sz w:val="30"/>
          <w:szCs w:val="30"/>
        </w:rPr>
        <w:t>）、易挥发的有机化合物。</w:t>
      </w:r>
      <w:r w:rsidRPr="006F7FB4">
        <w:rPr>
          <w:rFonts w:ascii="Times New Roman" w:eastAsia="黑体" w:hAnsi="Times New Roman" w:cs="Times New Roman"/>
          <w:color w:val="000000"/>
          <w:kern w:val="2"/>
          <w:sz w:val="30"/>
          <w:szCs w:val="30"/>
        </w:rPr>
        <w:t>VOCs</w:t>
      </w:r>
      <w:r w:rsidRPr="006F7FB4">
        <w:rPr>
          <w:rFonts w:ascii="Times New Roman" w:eastAsia="黑体" w:hAnsi="黑体" w:cs="Times New Roman" w:hint="eastAsia"/>
          <w:color w:val="000000"/>
          <w:kern w:val="2"/>
          <w:sz w:val="30"/>
          <w:szCs w:val="30"/>
        </w:rPr>
        <w:t>是大气环境中臭氧和颗粒物的重要前体物，显著影响人体呼吸系统、神经系统、新陈代谢等功能。</w:t>
      </w:r>
      <w:r w:rsidRPr="006F7FB4">
        <w:rPr>
          <w:rFonts w:ascii="Times New Roman" w:eastAsia="黑体" w:hAnsi="Times New Roman" w:cs="Times New Roman"/>
          <w:color w:val="000000"/>
          <w:kern w:val="2"/>
          <w:sz w:val="30"/>
          <w:szCs w:val="30"/>
        </w:rPr>
        <w:t>VOCs</w:t>
      </w:r>
      <w:r w:rsidRPr="006F7FB4">
        <w:rPr>
          <w:rFonts w:ascii="Times New Roman" w:eastAsia="黑体" w:hAnsi="黑体" w:cs="Times New Roman" w:hint="eastAsia"/>
          <w:color w:val="000000"/>
          <w:kern w:val="2"/>
          <w:sz w:val="30"/>
          <w:szCs w:val="30"/>
        </w:rPr>
        <w:t>治理是全面落实大气污染防治，有效提升空气质量的重要手段，也是“十四五”大气环境质量的约束性指标。</w:t>
      </w:r>
    </w:p>
    <w:p w14:paraId="275DE1AF" w14:textId="335A0EB3" w:rsidR="00FF341E" w:rsidRPr="00B97EC2" w:rsidRDefault="00B97EC2" w:rsidP="00EC343D">
      <w:pPr>
        <w:pStyle w:val="a7"/>
        <w:spacing w:before="0" w:beforeAutospacing="0" w:after="0" w:afterAutospacing="0" w:line="360" w:lineRule="auto"/>
        <w:ind w:firstLineChars="200" w:firstLine="600"/>
        <w:jc w:val="both"/>
        <w:rPr>
          <w:rFonts w:ascii="Times New Roman" w:eastAsia="黑体" w:hAnsi="Times New Roman" w:cs="Times New Roman"/>
          <w:color w:val="000000"/>
          <w:kern w:val="2"/>
          <w:sz w:val="30"/>
          <w:szCs w:val="30"/>
        </w:rPr>
      </w:pPr>
      <w:r w:rsidRPr="00B97EC2">
        <w:rPr>
          <w:rFonts w:ascii="Times New Roman" w:eastAsia="黑体" w:hAnsi="Times New Roman" w:cs="Times New Roman" w:hint="eastAsia"/>
          <w:color w:val="000000"/>
          <w:kern w:val="2"/>
          <w:sz w:val="30"/>
          <w:szCs w:val="30"/>
        </w:rPr>
        <w:t>生态环境部于</w:t>
      </w:r>
      <w:r w:rsidRPr="00B97EC2">
        <w:rPr>
          <w:rFonts w:ascii="Times New Roman" w:eastAsia="黑体" w:hAnsi="Times New Roman" w:cs="Times New Roman"/>
          <w:color w:val="000000"/>
          <w:kern w:val="2"/>
          <w:sz w:val="30"/>
          <w:szCs w:val="30"/>
        </w:rPr>
        <w:t xml:space="preserve"> 2019 </w:t>
      </w:r>
      <w:r w:rsidRPr="00B97EC2">
        <w:rPr>
          <w:rFonts w:ascii="Times New Roman" w:eastAsia="黑体" w:hAnsi="Times New Roman" w:cs="Times New Roman"/>
          <w:color w:val="000000"/>
          <w:kern w:val="2"/>
          <w:sz w:val="30"/>
          <w:szCs w:val="30"/>
        </w:rPr>
        <w:t>年陆续发布了《挥发性有机物无组织排</w:t>
      </w:r>
      <w:r w:rsidRPr="00B97EC2">
        <w:rPr>
          <w:rFonts w:ascii="Times New Roman" w:eastAsia="黑体" w:hAnsi="Times New Roman" w:cs="Times New Roman" w:hint="eastAsia"/>
          <w:color w:val="000000"/>
          <w:kern w:val="2"/>
          <w:sz w:val="30"/>
          <w:szCs w:val="30"/>
        </w:rPr>
        <w:t>放控制标准》（</w:t>
      </w:r>
      <w:r w:rsidRPr="00B97EC2">
        <w:rPr>
          <w:rFonts w:ascii="Times New Roman" w:eastAsia="黑体" w:hAnsi="Times New Roman" w:cs="Times New Roman"/>
          <w:color w:val="000000"/>
          <w:kern w:val="2"/>
          <w:sz w:val="30"/>
          <w:szCs w:val="30"/>
        </w:rPr>
        <w:t>GB 37822—2019</w:t>
      </w:r>
      <w:r w:rsidRPr="00B97EC2">
        <w:rPr>
          <w:rFonts w:ascii="Times New Roman" w:eastAsia="黑体" w:hAnsi="Times New Roman" w:cs="Times New Roman"/>
          <w:color w:val="000000"/>
          <w:kern w:val="2"/>
          <w:sz w:val="30"/>
          <w:szCs w:val="30"/>
        </w:rPr>
        <w:t>）、《重点行业挥发性有机物</w:t>
      </w:r>
      <w:r w:rsidRPr="00B97EC2">
        <w:rPr>
          <w:rFonts w:ascii="Times New Roman" w:eastAsia="黑体" w:hAnsi="Times New Roman" w:cs="Times New Roman" w:hint="eastAsia"/>
          <w:color w:val="000000"/>
          <w:kern w:val="2"/>
          <w:sz w:val="30"/>
          <w:szCs w:val="30"/>
        </w:rPr>
        <w:t>综合治理方案》（环大气﹝</w:t>
      </w:r>
      <w:r w:rsidRPr="00B97EC2">
        <w:rPr>
          <w:rFonts w:ascii="Times New Roman" w:eastAsia="黑体" w:hAnsi="Times New Roman" w:cs="Times New Roman"/>
          <w:color w:val="000000"/>
          <w:kern w:val="2"/>
          <w:sz w:val="30"/>
          <w:szCs w:val="30"/>
        </w:rPr>
        <w:t>2019</w:t>
      </w:r>
      <w:r w:rsidRPr="00B97EC2">
        <w:rPr>
          <w:rFonts w:ascii="Times New Roman" w:eastAsia="黑体" w:hAnsi="Times New Roman" w:cs="Times New Roman"/>
          <w:color w:val="000000"/>
          <w:kern w:val="2"/>
          <w:sz w:val="30"/>
          <w:szCs w:val="30"/>
        </w:rPr>
        <w:t>﹞</w:t>
      </w:r>
      <w:r w:rsidRPr="00B97EC2">
        <w:rPr>
          <w:rFonts w:ascii="Times New Roman" w:eastAsia="黑体" w:hAnsi="Times New Roman" w:cs="Times New Roman"/>
          <w:color w:val="000000"/>
          <w:kern w:val="2"/>
          <w:sz w:val="30"/>
          <w:szCs w:val="30"/>
        </w:rPr>
        <w:t xml:space="preserve">53 </w:t>
      </w:r>
      <w:r w:rsidRPr="00B97EC2">
        <w:rPr>
          <w:rFonts w:ascii="Times New Roman" w:eastAsia="黑体" w:hAnsi="Times New Roman" w:cs="Times New Roman"/>
          <w:color w:val="000000"/>
          <w:kern w:val="2"/>
          <w:sz w:val="30"/>
          <w:szCs w:val="30"/>
        </w:rPr>
        <w:t>号），对各个重点行业挥发</w:t>
      </w:r>
      <w:r w:rsidRPr="00B97EC2">
        <w:rPr>
          <w:rFonts w:ascii="Times New Roman" w:eastAsia="黑体" w:hAnsi="Times New Roman" w:cs="Times New Roman" w:hint="eastAsia"/>
          <w:color w:val="000000"/>
          <w:kern w:val="2"/>
          <w:sz w:val="30"/>
          <w:szCs w:val="30"/>
        </w:rPr>
        <w:t>性有机物（</w:t>
      </w:r>
      <w:r w:rsidRPr="00B97EC2">
        <w:rPr>
          <w:rFonts w:ascii="Times New Roman" w:eastAsia="黑体" w:hAnsi="Times New Roman" w:cs="Times New Roman"/>
          <w:color w:val="000000"/>
          <w:kern w:val="2"/>
          <w:sz w:val="30"/>
          <w:szCs w:val="30"/>
        </w:rPr>
        <w:t>VOCs</w:t>
      </w:r>
      <w:r w:rsidRPr="00B97EC2">
        <w:rPr>
          <w:rFonts w:ascii="Times New Roman" w:eastAsia="黑体" w:hAnsi="Times New Roman" w:cs="Times New Roman"/>
          <w:color w:val="000000"/>
          <w:kern w:val="2"/>
          <w:sz w:val="30"/>
          <w:szCs w:val="30"/>
        </w:rPr>
        <w:t>）的治理提出明确要求，</w:t>
      </w:r>
      <w:r w:rsidRPr="00B97EC2">
        <w:rPr>
          <w:rFonts w:ascii="Times New Roman" w:eastAsia="黑体" w:hAnsi="Times New Roman" w:cs="Times New Roman"/>
          <w:color w:val="000000"/>
          <w:kern w:val="2"/>
          <w:sz w:val="30"/>
          <w:szCs w:val="30"/>
        </w:rPr>
        <w:t xml:space="preserve"> VOCs </w:t>
      </w:r>
      <w:r w:rsidRPr="00B97EC2">
        <w:rPr>
          <w:rFonts w:ascii="Times New Roman" w:eastAsia="黑体" w:hAnsi="Times New Roman" w:cs="Times New Roman"/>
          <w:color w:val="000000"/>
          <w:kern w:val="2"/>
          <w:sz w:val="30"/>
          <w:szCs w:val="30"/>
        </w:rPr>
        <w:t>综合治理工</w:t>
      </w:r>
      <w:r w:rsidRPr="00B97EC2">
        <w:rPr>
          <w:rFonts w:ascii="Times New Roman" w:eastAsia="黑体" w:hAnsi="Times New Roman" w:cs="Times New Roman" w:hint="eastAsia"/>
          <w:color w:val="000000"/>
          <w:kern w:val="2"/>
          <w:sz w:val="30"/>
          <w:szCs w:val="30"/>
        </w:rPr>
        <w:t>作在重点行业全面展开。</w:t>
      </w:r>
      <w:r w:rsidRPr="00B97EC2">
        <w:rPr>
          <w:rFonts w:ascii="Times New Roman" w:eastAsia="黑体" w:hAnsi="Times New Roman" w:cs="Times New Roman"/>
          <w:color w:val="000000"/>
          <w:kern w:val="2"/>
          <w:sz w:val="30"/>
          <w:szCs w:val="30"/>
        </w:rPr>
        <w:t xml:space="preserve"> </w:t>
      </w:r>
      <w:r w:rsidRPr="00B97EC2">
        <w:rPr>
          <w:rFonts w:ascii="Times New Roman" w:eastAsia="黑体" w:hAnsi="Times New Roman" w:cs="Times New Roman"/>
          <w:color w:val="000000"/>
          <w:kern w:val="2"/>
          <w:sz w:val="30"/>
          <w:szCs w:val="30"/>
        </w:rPr>
        <w:t>由于在汽车维修作业，尤其是在</w:t>
      </w:r>
      <w:r w:rsidRPr="00B97EC2">
        <w:rPr>
          <w:rFonts w:ascii="Times New Roman" w:eastAsia="黑体" w:hAnsi="Times New Roman" w:cs="Times New Roman" w:hint="eastAsia"/>
          <w:color w:val="000000"/>
          <w:kern w:val="2"/>
          <w:sz w:val="30"/>
          <w:szCs w:val="30"/>
        </w:rPr>
        <w:t>喷涂作业中会产生</w:t>
      </w:r>
      <w:r w:rsidRPr="00B97EC2">
        <w:rPr>
          <w:rFonts w:ascii="Times New Roman" w:eastAsia="黑体" w:hAnsi="Times New Roman" w:cs="Times New Roman"/>
          <w:color w:val="000000"/>
          <w:kern w:val="2"/>
          <w:sz w:val="30"/>
          <w:szCs w:val="30"/>
        </w:rPr>
        <w:t xml:space="preserve"> VOCs</w:t>
      </w:r>
      <w:r w:rsidRPr="00B97EC2">
        <w:rPr>
          <w:rFonts w:ascii="Times New Roman" w:eastAsia="黑体" w:hAnsi="Times New Roman" w:cs="Times New Roman"/>
          <w:color w:val="000000"/>
          <w:kern w:val="2"/>
          <w:sz w:val="30"/>
          <w:szCs w:val="30"/>
        </w:rPr>
        <w:t>，并且普遍存在</w:t>
      </w:r>
      <w:r w:rsidRPr="00B97EC2">
        <w:rPr>
          <w:rFonts w:ascii="Times New Roman" w:eastAsia="黑体" w:hAnsi="Times New Roman" w:cs="Times New Roman"/>
          <w:color w:val="000000"/>
          <w:kern w:val="2"/>
          <w:sz w:val="30"/>
          <w:szCs w:val="30"/>
        </w:rPr>
        <w:t xml:space="preserve"> VOCs</w:t>
      </w:r>
      <w:r w:rsidRPr="00B97EC2">
        <w:rPr>
          <w:rFonts w:ascii="Times New Roman" w:eastAsia="黑体" w:hAnsi="Times New Roman" w:cs="Times New Roman"/>
          <w:color w:val="000000"/>
          <w:kern w:val="2"/>
          <w:sz w:val="30"/>
          <w:szCs w:val="30"/>
        </w:rPr>
        <w:t>的不规范排放、</w:t>
      </w:r>
      <w:r w:rsidRPr="00B97EC2">
        <w:rPr>
          <w:rFonts w:ascii="Times New Roman" w:eastAsia="黑体" w:hAnsi="Times New Roman" w:cs="Times New Roman" w:hint="eastAsia"/>
          <w:color w:val="000000"/>
          <w:kern w:val="2"/>
          <w:sz w:val="30"/>
          <w:szCs w:val="30"/>
        </w:rPr>
        <w:t>治理技术不合理等问题，因此，汽车维修行业已经成为国</w:t>
      </w:r>
      <w:r w:rsidR="00EC343D">
        <w:rPr>
          <w:rFonts w:ascii="Times New Roman" w:eastAsia="黑体" w:hAnsi="Times New Roman" w:cs="Times New Roman" w:hint="eastAsia"/>
          <w:color w:val="000000"/>
          <w:kern w:val="2"/>
          <w:sz w:val="30"/>
          <w:szCs w:val="30"/>
        </w:rPr>
        <w:t>家</w:t>
      </w:r>
      <w:r w:rsidRPr="00B97EC2">
        <w:rPr>
          <w:rFonts w:ascii="Times New Roman" w:eastAsia="黑体" w:hAnsi="Times New Roman" w:cs="Times New Roman"/>
          <w:color w:val="000000"/>
          <w:kern w:val="2"/>
          <w:sz w:val="30"/>
          <w:szCs w:val="30"/>
        </w:rPr>
        <w:t xml:space="preserve">VOCs </w:t>
      </w:r>
      <w:r w:rsidRPr="00B97EC2">
        <w:rPr>
          <w:rFonts w:ascii="Times New Roman" w:eastAsia="黑体" w:hAnsi="Times New Roman" w:cs="Times New Roman"/>
          <w:color w:val="000000"/>
          <w:kern w:val="2"/>
          <w:sz w:val="30"/>
          <w:szCs w:val="30"/>
        </w:rPr>
        <w:t>治理的重点行业之一</w:t>
      </w:r>
      <w:r w:rsidR="00EC343D">
        <w:rPr>
          <w:rFonts w:ascii="Times New Roman" w:eastAsia="黑体" w:hAnsi="Times New Roman" w:cs="Times New Roman" w:hint="eastAsia"/>
          <w:color w:val="000000"/>
          <w:kern w:val="2"/>
          <w:sz w:val="30"/>
          <w:szCs w:val="30"/>
        </w:rPr>
        <w:t>。</w:t>
      </w:r>
    </w:p>
    <w:p w14:paraId="68B18B1C" w14:textId="31B145C0" w:rsidR="00E51147" w:rsidRPr="00B97EC2" w:rsidRDefault="00FF341E" w:rsidP="00B97EC2">
      <w:pPr>
        <w:pStyle w:val="a7"/>
        <w:spacing w:before="0" w:beforeAutospacing="0" w:after="0" w:afterAutospacing="0" w:line="360" w:lineRule="auto"/>
        <w:ind w:firstLine="600"/>
        <w:jc w:val="both"/>
        <w:rPr>
          <w:sz w:val="30"/>
          <w:szCs w:val="30"/>
        </w:rPr>
      </w:pPr>
      <w:r w:rsidRPr="006F7FB4">
        <w:rPr>
          <w:rFonts w:ascii="Times New Roman" w:eastAsia="黑体" w:hAnsi="Times New Roman" w:cs="Times New Roman"/>
          <w:color w:val="000000"/>
          <w:kern w:val="2"/>
          <w:sz w:val="30"/>
          <w:szCs w:val="30"/>
        </w:rPr>
        <w:t>为了高效开展</w:t>
      </w:r>
      <w:r w:rsidR="00B97EC2">
        <w:rPr>
          <w:rFonts w:ascii="Times New Roman" w:eastAsia="黑体" w:hAnsi="Times New Roman" w:cs="Times New Roman" w:hint="eastAsia"/>
          <w:color w:val="000000"/>
          <w:kern w:val="2"/>
          <w:sz w:val="30"/>
          <w:szCs w:val="30"/>
        </w:rPr>
        <w:t>汽修</w:t>
      </w:r>
      <w:r w:rsidRPr="006F7FB4">
        <w:rPr>
          <w:rFonts w:ascii="Times New Roman" w:eastAsia="黑体" w:hAnsi="Times New Roman" w:cs="Times New Roman"/>
          <w:color w:val="000000"/>
          <w:kern w:val="2"/>
          <w:sz w:val="30"/>
          <w:szCs w:val="30"/>
        </w:rPr>
        <w:t>行业企业挥发性有机物治理，切实改善城市空气质量，实现细颗粒物和臭氧污染的协同防控，许昌市生态环境局和</w:t>
      </w:r>
      <w:r w:rsidRPr="006F7FB4">
        <w:rPr>
          <w:rFonts w:ascii="Times New Roman" w:eastAsia="黑体" w:hAnsi="Times New Roman" w:cs="Times New Roman"/>
          <w:color w:val="000000"/>
          <w:kern w:val="2"/>
          <w:sz w:val="30"/>
          <w:szCs w:val="30"/>
        </w:rPr>
        <w:t>“</w:t>
      </w:r>
      <w:r w:rsidRPr="006F7FB4">
        <w:rPr>
          <w:rFonts w:ascii="Times New Roman" w:eastAsia="黑体" w:hAnsi="Times New Roman" w:cs="Times New Roman"/>
          <w:color w:val="000000"/>
          <w:kern w:val="2"/>
          <w:sz w:val="30"/>
          <w:szCs w:val="30"/>
        </w:rPr>
        <w:t>一市</w:t>
      </w:r>
      <w:proofErr w:type="gramStart"/>
      <w:r w:rsidRPr="006F7FB4">
        <w:rPr>
          <w:rFonts w:ascii="Times New Roman" w:eastAsia="黑体" w:hAnsi="Times New Roman" w:cs="Times New Roman"/>
          <w:color w:val="000000"/>
          <w:kern w:val="2"/>
          <w:sz w:val="30"/>
          <w:szCs w:val="30"/>
        </w:rPr>
        <w:t>一</w:t>
      </w:r>
      <w:proofErr w:type="gramEnd"/>
      <w:r w:rsidRPr="006F7FB4">
        <w:rPr>
          <w:rFonts w:ascii="Times New Roman" w:eastAsia="黑体" w:hAnsi="Times New Roman" w:cs="Times New Roman"/>
          <w:color w:val="000000"/>
          <w:kern w:val="2"/>
          <w:sz w:val="30"/>
          <w:szCs w:val="30"/>
        </w:rPr>
        <w:t>策</w:t>
      </w:r>
      <w:r w:rsidRPr="006F7FB4">
        <w:rPr>
          <w:rFonts w:ascii="Times New Roman" w:eastAsia="黑体" w:hAnsi="Times New Roman" w:cs="Times New Roman"/>
          <w:color w:val="000000"/>
          <w:kern w:val="2"/>
          <w:sz w:val="30"/>
          <w:szCs w:val="30"/>
        </w:rPr>
        <w:t>”</w:t>
      </w:r>
      <w:r w:rsidRPr="006F7FB4">
        <w:rPr>
          <w:rFonts w:ascii="Times New Roman" w:eastAsia="黑体" w:hAnsi="Times New Roman" w:cs="Times New Roman"/>
          <w:color w:val="000000"/>
          <w:kern w:val="2"/>
          <w:sz w:val="30"/>
          <w:szCs w:val="30"/>
        </w:rPr>
        <w:t>驻点跟踪研究工作组基于</w:t>
      </w:r>
      <w:r w:rsidRPr="006F7FB4">
        <w:rPr>
          <w:rFonts w:ascii="Times New Roman" w:eastAsia="黑体" w:hAnsi="Times New Roman" w:cs="Times New Roman"/>
          <w:color w:val="000000"/>
          <w:kern w:val="2"/>
          <w:sz w:val="30"/>
          <w:szCs w:val="30"/>
        </w:rPr>
        <w:t>2021-2022</w:t>
      </w:r>
      <w:r w:rsidRPr="006F7FB4">
        <w:rPr>
          <w:rFonts w:ascii="Times New Roman" w:eastAsia="黑体" w:hAnsi="黑体" w:cs="Times New Roman" w:hint="eastAsia"/>
          <w:color w:val="000000"/>
          <w:kern w:val="2"/>
          <w:sz w:val="30"/>
          <w:szCs w:val="30"/>
        </w:rPr>
        <w:t>年印刷行业企业现场帮扶经验，组织行业专家编制了</w:t>
      </w:r>
      <w:r w:rsidR="00B97EC2">
        <w:rPr>
          <w:rFonts w:ascii="Times New Roman" w:eastAsia="黑体" w:hAnsi="黑体" w:cs="Times New Roman" w:hint="eastAsia"/>
          <w:color w:val="000000"/>
          <w:kern w:val="2"/>
          <w:sz w:val="30"/>
          <w:szCs w:val="30"/>
        </w:rPr>
        <w:t>汽修</w:t>
      </w:r>
      <w:r w:rsidRPr="006F7FB4">
        <w:rPr>
          <w:rFonts w:ascii="Times New Roman" w:eastAsia="黑体" w:hAnsi="黑体" w:cs="Times New Roman" w:hint="eastAsia"/>
          <w:color w:val="000000"/>
          <w:kern w:val="2"/>
          <w:sz w:val="30"/>
          <w:szCs w:val="30"/>
        </w:rPr>
        <w:t>行业挥发性有机物治理手册。本手册旨在指导管理部门和企业管理人员开展</w:t>
      </w:r>
      <w:r w:rsidRPr="006F7FB4">
        <w:rPr>
          <w:rFonts w:ascii="Times New Roman" w:eastAsia="黑体" w:hAnsi="Times New Roman" w:cs="Times New Roman"/>
          <w:color w:val="000000"/>
          <w:kern w:val="2"/>
          <w:sz w:val="30"/>
          <w:szCs w:val="30"/>
        </w:rPr>
        <w:t>VOCs</w:t>
      </w:r>
      <w:r w:rsidRPr="006F7FB4">
        <w:rPr>
          <w:rFonts w:ascii="Times New Roman" w:eastAsia="黑体" w:hAnsi="黑体" w:cs="Times New Roman" w:hint="eastAsia"/>
          <w:color w:val="000000"/>
          <w:kern w:val="2"/>
          <w:sz w:val="30"/>
          <w:szCs w:val="30"/>
        </w:rPr>
        <w:t>治理排查和自查，提升企业管理人员环保认知和污染物治理水平，促进全行业减排，实现大气污染防治区域联防联控。</w:t>
      </w:r>
      <w:r w:rsidR="006F7FB4">
        <w:br w:type="page"/>
      </w:r>
    </w:p>
    <w:p w14:paraId="159899C9" w14:textId="77777777" w:rsidR="006541E4" w:rsidRDefault="006541E4" w:rsidP="006541E4">
      <w:pPr>
        <w:pStyle w:val="a7"/>
        <w:spacing w:before="0" w:beforeAutospacing="0" w:after="0" w:afterAutospacing="0" w:line="360" w:lineRule="auto"/>
        <w:ind w:firstLine="964"/>
        <w:jc w:val="center"/>
      </w:pPr>
      <w:r>
        <w:rPr>
          <w:rFonts w:ascii="Times New Roman" w:eastAsia="黑体" w:hAnsi="黑体" w:cs="Times New Roman" w:hint="eastAsia"/>
          <w:b/>
          <w:bCs/>
          <w:color w:val="000000"/>
          <w:kern w:val="2"/>
          <w:sz w:val="48"/>
          <w:szCs w:val="48"/>
        </w:rPr>
        <w:lastRenderedPageBreak/>
        <w:t>目录</w:t>
      </w:r>
    </w:p>
    <w:p w14:paraId="1A507A9B" w14:textId="77777777" w:rsidR="006541E4" w:rsidRPr="006541E4" w:rsidRDefault="006541E4" w:rsidP="006541E4">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手册适用范围</w:t>
      </w:r>
    </w:p>
    <w:p w14:paraId="1C7C43D5" w14:textId="77777777" w:rsidR="006541E4" w:rsidRPr="006541E4" w:rsidRDefault="006541E4" w:rsidP="006541E4">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原辅料</w:t>
      </w:r>
      <w:r w:rsidRPr="006541E4">
        <w:rPr>
          <w:rFonts w:ascii="Times New Roman" w:eastAsia="黑体" w:hAnsi="Times New Roman" w:cs="Times New Roman"/>
          <w:b/>
          <w:bCs/>
          <w:color w:val="000000"/>
          <w:kern w:val="2"/>
          <w:sz w:val="36"/>
          <w:szCs w:val="36"/>
        </w:rPr>
        <w:t>VOCs</w:t>
      </w:r>
      <w:r w:rsidRPr="006541E4">
        <w:rPr>
          <w:rFonts w:ascii="Times New Roman" w:eastAsia="黑体" w:hAnsi="Times New Roman" w:cs="Times New Roman"/>
          <w:b/>
          <w:bCs/>
          <w:color w:val="000000"/>
          <w:kern w:val="2"/>
          <w:sz w:val="36"/>
          <w:szCs w:val="36"/>
        </w:rPr>
        <w:t>含量与</w:t>
      </w:r>
      <w:r w:rsidRPr="006541E4">
        <w:rPr>
          <w:rFonts w:ascii="Times New Roman" w:eastAsia="黑体" w:hAnsi="Times New Roman" w:cs="Times New Roman"/>
          <w:b/>
          <w:bCs/>
          <w:color w:val="000000"/>
          <w:kern w:val="2"/>
          <w:sz w:val="36"/>
          <w:szCs w:val="36"/>
        </w:rPr>
        <w:t>VOCs</w:t>
      </w:r>
      <w:r w:rsidRPr="006541E4">
        <w:rPr>
          <w:rFonts w:ascii="Times New Roman" w:eastAsia="黑体" w:hAnsi="Times New Roman" w:cs="Times New Roman"/>
          <w:b/>
          <w:bCs/>
          <w:color w:val="000000"/>
          <w:kern w:val="2"/>
          <w:sz w:val="36"/>
          <w:szCs w:val="36"/>
        </w:rPr>
        <w:t>排放限值</w:t>
      </w:r>
    </w:p>
    <w:p w14:paraId="66430CB5" w14:textId="77777777" w:rsidR="006541E4" w:rsidRPr="006541E4" w:rsidRDefault="006541E4" w:rsidP="006541E4">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主要生产工艺与产排污环节</w:t>
      </w:r>
    </w:p>
    <w:p w14:paraId="354B5CC9" w14:textId="77777777" w:rsidR="006541E4" w:rsidRPr="006541E4" w:rsidRDefault="006541E4" w:rsidP="006541E4">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VOCs</w:t>
      </w:r>
      <w:r w:rsidRPr="006541E4">
        <w:rPr>
          <w:rFonts w:ascii="Times New Roman" w:eastAsia="黑体" w:hAnsi="Times New Roman" w:cs="Times New Roman"/>
          <w:b/>
          <w:bCs/>
          <w:color w:val="000000"/>
          <w:kern w:val="2"/>
          <w:sz w:val="36"/>
          <w:szCs w:val="36"/>
        </w:rPr>
        <w:t>物料管理与替代</w:t>
      </w:r>
    </w:p>
    <w:p w14:paraId="27336D7A" w14:textId="77777777" w:rsidR="006541E4" w:rsidRPr="006541E4" w:rsidRDefault="006541E4" w:rsidP="006541E4">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生产过程管理</w:t>
      </w:r>
    </w:p>
    <w:p w14:paraId="7AFBAEB8" w14:textId="77777777" w:rsidR="006541E4" w:rsidRPr="006541E4" w:rsidRDefault="006541E4" w:rsidP="006541E4">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末端治理</w:t>
      </w:r>
    </w:p>
    <w:p w14:paraId="246ABB09" w14:textId="77777777" w:rsidR="006541E4" w:rsidRPr="006541E4" w:rsidRDefault="006541E4" w:rsidP="006541E4">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监测监控</w:t>
      </w:r>
    </w:p>
    <w:p w14:paraId="2D961B37" w14:textId="77777777" w:rsidR="006541E4" w:rsidRPr="006541E4" w:rsidRDefault="006541E4" w:rsidP="006541E4">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台账记录</w:t>
      </w:r>
    </w:p>
    <w:p w14:paraId="5579F2EB" w14:textId="77777777" w:rsidR="006541E4" w:rsidRPr="006541E4" w:rsidRDefault="006541E4" w:rsidP="006541E4">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参考文件</w:t>
      </w:r>
    </w:p>
    <w:p w14:paraId="411CADBA" w14:textId="75F7657D" w:rsidR="005E72B4" w:rsidRDefault="005E72B4" w:rsidP="005E72B4">
      <w:pPr>
        <w:pStyle w:val="skipautofix"/>
        <w:shd w:val="clear" w:color="auto" w:fill="FFFFFF"/>
        <w:spacing w:before="0" w:beforeAutospacing="0" w:after="0" w:afterAutospacing="0" w:line="480" w:lineRule="atLeast"/>
        <w:ind w:left="360"/>
        <w:rPr>
          <w:rFonts w:ascii="微软雅黑" w:eastAsia="微软雅黑" w:hAnsi="微软雅黑"/>
          <w:color w:val="000000"/>
          <w:sz w:val="27"/>
          <w:szCs w:val="27"/>
        </w:rPr>
      </w:pPr>
      <w:r>
        <w:rPr>
          <w:rFonts w:ascii="微软雅黑" w:eastAsia="微软雅黑" w:hAnsi="微软雅黑"/>
          <w:color w:val="000000"/>
          <w:sz w:val="27"/>
          <w:szCs w:val="27"/>
        </w:rPr>
        <w:t xml:space="preserve"> </w:t>
      </w:r>
    </w:p>
    <w:p w14:paraId="128EE4C1" w14:textId="2C2672FB" w:rsidR="00E51147" w:rsidRPr="005E72B4" w:rsidRDefault="00E51147"/>
    <w:p w14:paraId="6A9BB976" w14:textId="77777777" w:rsidR="006541E4" w:rsidRDefault="006541E4">
      <w:pPr>
        <w:widowControl/>
        <w:jc w:val="left"/>
      </w:pPr>
      <w:r>
        <w:br w:type="page"/>
      </w:r>
    </w:p>
    <w:p w14:paraId="3C2E7FD6" w14:textId="76622F11" w:rsidR="00B97EC2" w:rsidRPr="00BB5B02" w:rsidRDefault="00B97EC2" w:rsidP="00773F4D">
      <w:pPr>
        <w:pStyle w:val="1"/>
      </w:pPr>
      <w:r w:rsidRPr="00BB5B02">
        <w:lastRenderedPageBreak/>
        <w:t xml:space="preserve">1. </w:t>
      </w:r>
      <w:r w:rsidR="00BB5B02">
        <w:t xml:space="preserve"> </w:t>
      </w:r>
      <w:r w:rsidRPr="00BB5B02">
        <w:rPr>
          <w:rFonts w:hint="eastAsia"/>
        </w:rPr>
        <w:t>手册适用范围</w:t>
      </w:r>
    </w:p>
    <w:p w14:paraId="21A785D3" w14:textId="023634C1" w:rsidR="00086C0B" w:rsidRPr="00773F4D" w:rsidRDefault="005D768F" w:rsidP="00773F4D">
      <w:pPr>
        <w:spacing w:line="360" w:lineRule="auto"/>
        <w:ind w:firstLineChars="200" w:firstLine="720"/>
        <w:rPr>
          <w:rFonts w:ascii="Times New Roman" w:eastAsia="黑体" w:hAnsi="Times New Roman" w:cs="Times New Roman"/>
          <w:sz w:val="36"/>
          <w:szCs w:val="36"/>
        </w:rPr>
      </w:pPr>
      <w:r w:rsidRPr="00773F4D">
        <w:rPr>
          <w:rFonts w:ascii="Times New Roman" w:eastAsia="黑体" w:hAnsi="Times New Roman" w:cs="Times New Roman"/>
          <w:sz w:val="36"/>
          <w:szCs w:val="36"/>
        </w:rPr>
        <w:t>汽车维修指</w:t>
      </w:r>
      <w:r w:rsidRPr="00773F4D">
        <w:rPr>
          <w:rFonts w:ascii="Times New Roman" w:eastAsia="黑体" w:hAnsi="Times New Roman" w:cs="Times New Roman"/>
          <w:sz w:val="36"/>
          <w:szCs w:val="36"/>
        </w:rPr>
        <w:t>GB/T 4754-2017</w:t>
      </w:r>
      <w:r w:rsidRPr="00773F4D">
        <w:rPr>
          <w:rFonts w:ascii="Times New Roman" w:eastAsia="黑体" w:hAnsi="Times New Roman" w:cs="Times New Roman"/>
          <w:sz w:val="36"/>
          <w:szCs w:val="36"/>
        </w:rPr>
        <w:t>中规定的汽车修理与维护（</w:t>
      </w:r>
      <w:r w:rsidRPr="00773F4D">
        <w:rPr>
          <w:rFonts w:ascii="Times New Roman" w:eastAsia="黑体" w:hAnsi="Times New Roman" w:cs="Times New Roman"/>
          <w:sz w:val="36"/>
          <w:szCs w:val="36"/>
        </w:rPr>
        <w:t>O8111</w:t>
      </w:r>
      <w:r w:rsidRPr="00773F4D">
        <w:rPr>
          <w:rFonts w:ascii="Times New Roman" w:eastAsia="黑体" w:hAnsi="Times New Roman" w:cs="Times New Roman"/>
          <w:sz w:val="36"/>
          <w:szCs w:val="36"/>
        </w:rPr>
        <w:t>），指汽车修理厂及</w:t>
      </w:r>
      <w:proofErr w:type="gramStart"/>
      <w:r w:rsidRPr="00773F4D">
        <w:rPr>
          <w:rFonts w:ascii="Times New Roman" w:eastAsia="黑体" w:hAnsi="Times New Roman" w:cs="Times New Roman"/>
          <w:sz w:val="36"/>
          <w:szCs w:val="36"/>
        </w:rPr>
        <w:t>路边门</w:t>
      </w:r>
      <w:proofErr w:type="gramEnd"/>
      <w:r w:rsidRPr="00773F4D">
        <w:rPr>
          <w:rFonts w:ascii="Times New Roman" w:eastAsia="黑体" w:hAnsi="Times New Roman" w:cs="Times New Roman"/>
          <w:sz w:val="36"/>
          <w:szCs w:val="36"/>
        </w:rPr>
        <w:t>店的专业修理服务，包括为汽车提供上油、充气、打蜡、抛光、喷漆、清洗、换零配件、出售零部件等服务，不包括汽车回厂拆卸、改装、大修的活动。</w:t>
      </w:r>
    </w:p>
    <w:p w14:paraId="4935B397" w14:textId="77777777" w:rsidR="005E72B4" w:rsidRDefault="005E72B4">
      <w:pPr>
        <w:widowControl/>
        <w:jc w:val="left"/>
      </w:pPr>
      <w:r>
        <w:br w:type="page"/>
      </w:r>
    </w:p>
    <w:p w14:paraId="11EECCB9" w14:textId="2FB49377" w:rsidR="00B97EC2" w:rsidRPr="00B97EC2" w:rsidRDefault="00B97EC2" w:rsidP="00773F4D">
      <w:pPr>
        <w:pStyle w:val="1"/>
      </w:pPr>
      <w:r w:rsidRPr="00BB5B02">
        <w:rPr>
          <w:rFonts w:hint="eastAsia"/>
        </w:rPr>
        <w:lastRenderedPageBreak/>
        <w:t>2</w:t>
      </w:r>
      <w:r w:rsidRPr="00BB5B02">
        <w:t>.</w:t>
      </w:r>
      <w:r w:rsidR="00BB5B02">
        <w:t xml:space="preserve">  </w:t>
      </w:r>
      <w:r w:rsidRPr="00B97EC2">
        <w:rPr>
          <w:rFonts w:hint="eastAsia"/>
        </w:rPr>
        <w:t>原辅料</w:t>
      </w:r>
      <w:r w:rsidRPr="00B97EC2">
        <w:t>VOCs</w:t>
      </w:r>
      <w:r w:rsidRPr="00B97EC2">
        <w:rPr>
          <w:rFonts w:hint="eastAsia"/>
        </w:rPr>
        <w:t>含量与</w:t>
      </w:r>
      <w:r w:rsidRPr="00B97EC2">
        <w:t>VOCs</w:t>
      </w:r>
      <w:r w:rsidRPr="00B97EC2">
        <w:rPr>
          <w:rFonts w:hint="eastAsia"/>
        </w:rPr>
        <w:t>排放限值</w:t>
      </w:r>
    </w:p>
    <w:p w14:paraId="465BBCCE" w14:textId="65A190A0" w:rsidR="0095469A" w:rsidRPr="00A05F6C" w:rsidRDefault="0095469A" w:rsidP="00A05F6C">
      <w:pPr>
        <w:spacing w:line="560" w:lineRule="exact"/>
        <w:ind w:firstLineChars="200" w:firstLine="720"/>
        <w:jc w:val="center"/>
        <w:rPr>
          <w:rFonts w:ascii="Times New Roman" w:hAnsi="Times New Roman" w:cs="Times New Roman"/>
          <w:b/>
          <w:bCs/>
          <w:color w:val="4472C4" w:themeColor="accent1"/>
          <w:sz w:val="36"/>
          <w:szCs w:val="36"/>
        </w:rPr>
      </w:pPr>
      <w:r w:rsidRPr="00A05F6C">
        <w:rPr>
          <w:rFonts w:ascii="Times New Roman" w:hAnsi="Times New Roman" w:cs="Times New Roman"/>
          <w:b/>
          <w:bCs/>
          <w:color w:val="4472C4" w:themeColor="accent1"/>
          <w:sz w:val="36"/>
          <w:szCs w:val="36"/>
        </w:rPr>
        <w:t>汽车修补用涂料</w:t>
      </w:r>
      <w:r w:rsidRPr="00A05F6C">
        <w:rPr>
          <w:rFonts w:ascii="Times New Roman" w:hAnsi="Times New Roman" w:cs="Times New Roman"/>
          <w:b/>
          <w:bCs/>
          <w:color w:val="4472C4" w:themeColor="accent1"/>
          <w:sz w:val="36"/>
          <w:szCs w:val="36"/>
        </w:rPr>
        <w:t>VOC</w:t>
      </w:r>
      <w:r w:rsidRPr="00A05F6C">
        <w:rPr>
          <w:rFonts w:ascii="Times New Roman" w:hAnsi="Times New Roman" w:cs="Times New Roman"/>
          <w:b/>
          <w:bCs/>
          <w:color w:val="4472C4" w:themeColor="accent1"/>
          <w:sz w:val="36"/>
          <w:szCs w:val="36"/>
        </w:rPr>
        <w:t>含量的要求</w:t>
      </w:r>
    </w:p>
    <w:tbl>
      <w:tblPr>
        <w:tblStyle w:val="TableNormal"/>
        <w:tblW w:w="97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117"/>
        <w:gridCol w:w="992"/>
        <w:gridCol w:w="4394"/>
        <w:gridCol w:w="2232"/>
      </w:tblGrid>
      <w:tr w:rsidR="0095469A" w:rsidRPr="001635E6" w14:paraId="42DE4D3D" w14:textId="77777777" w:rsidTr="002623C2">
        <w:trPr>
          <w:cantSplit/>
          <w:trHeight w:val="1134"/>
          <w:jc w:val="center"/>
        </w:trPr>
        <w:tc>
          <w:tcPr>
            <w:tcW w:w="2117" w:type="dxa"/>
            <w:tcBorders>
              <w:bottom w:val="single" w:sz="24" w:space="0" w:color="FFFFFF"/>
            </w:tcBorders>
            <w:shd w:val="clear" w:color="auto" w:fill="4471C4"/>
            <w:vAlign w:val="center"/>
          </w:tcPr>
          <w:p w14:paraId="4866F518" w14:textId="77777777" w:rsidR="0095469A" w:rsidRPr="0095469A" w:rsidRDefault="0095469A" w:rsidP="0095469A">
            <w:pPr>
              <w:spacing w:line="360" w:lineRule="auto"/>
              <w:ind w:left="104" w:right="91"/>
              <w:jc w:val="center"/>
              <w:rPr>
                <w:rFonts w:ascii="Times New Roman" w:eastAsia="黑体" w:hAnsi="Times New Roman" w:cs="Times New Roman"/>
                <w:sz w:val="32"/>
                <w:szCs w:val="32"/>
                <w:lang w:eastAsia="zh-CN"/>
              </w:rPr>
            </w:pPr>
            <w:r w:rsidRPr="0095469A">
              <w:rPr>
                <w:rFonts w:ascii="Times New Roman" w:eastAsia="黑体" w:hAnsi="Times New Roman" w:cs="Times New Roman"/>
                <w:b/>
                <w:color w:val="FFFFFF"/>
                <w:sz w:val="32"/>
                <w:szCs w:val="32"/>
              </w:rPr>
              <w:t>产品类别</w:t>
            </w:r>
          </w:p>
        </w:tc>
        <w:tc>
          <w:tcPr>
            <w:tcW w:w="5386" w:type="dxa"/>
            <w:gridSpan w:val="2"/>
            <w:tcBorders>
              <w:bottom w:val="single" w:sz="24" w:space="0" w:color="FFFFFF"/>
            </w:tcBorders>
            <w:shd w:val="clear" w:color="auto" w:fill="4471C4"/>
            <w:vAlign w:val="center"/>
          </w:tcPr>
          <w:p w14:paraId="30D5646C" w14:textId="77777777" w:rsidR="0095469A" w:rsidRPr="001635E6" w:rsidRDefault="0095469A" w:rsidP="0095469A">
            <w:pPr>
              <w:spacing w:line="360" w:lineRule="auto"/>
              <w:ind w:left="104" w:right="91"/>
              <w:jc w:val="center"/>
              <w:rPr>
                <w:rFonts w:ascii="Times New Roman" w:eastAsia="黑体" w:hAnsi="Times New Roman" w:cs="Times New Roman"/>
                <w:b/>
                <w:sz w:val="32"/>
                <w:szCs w:val="32"/>
              </w:rPr>
            </w:pPr>
            <w:r w:rsidRPr="0095469A">
              <w:rPr>
                <w:rFonts w:ascii="Times New Roman" w:eastAsia="黑体" w:hAnsi="Times New Roman" w:cs="Times New Roman"/>
                <w:b/>
                <w:color w:val="FFFFFF"/>
                <w:sz w:val="32"/>
                <w:szCs w:val="32"/>
              </w:rPr>
              <w:t>产品类型</w:t>
            </w:r>
          </w:p>
        </w:tc>
        <w:tc>
          <w:tcPr>
            <w:tcW w:w="2232" w:type="dxa"/>
            <w:tcBorders>
              <w:bottom w:val="single" w:sz="24" w:space="0" w:color="FFFFFF"/>
            </w:tcBorders>
            <w:shd w:val="clear" w:color="auto" w:fill="4471C4"/>
            <w:vAlign w:val="center"/>
          </w:tcPr>
          <w:p w14:paraId="057A60C0" w14:textId="77777777" w:rsidR="0095469A" w:rsidRPr="001635E6" w:rsidRDefault="0095469A" w:rsidP="0095469A">
            <w:pPr>
              <w:spacing w:line="360" w:lineRule="auto"/>
              <w:ind w:left="104" w:right="91"/>
              <w:jc w:val="center"/>
              <w:rPr>
                <w:rFonts w:ascii="Times New Roman" w:eastAsia="黑体" w:hAnsi="Times New Roman" w:cs="Times New Roman"/>
                <w:b/>
                <w:sz w:val="32"/>
                <w:szCs w:val="32"/>
              </w:rPr>
            </w:pPr>
            <w:r w:rsidRPr="001635E6">
              <w:rPr>
                <w:rFonts w:ascii="Times New Roman" w:eastAsia="黑体" w:hAnsi="Times New Roman" w:cs="Times New Roman"/>
                <w:b/>
                <w:color w:val="FFFFFF"/>
                <w:sz w:val="32"/>
                <w:szCs w:val="32"/>
              </w:rPr>
              <w:t>限</w:t>
            </w:r>
            <w:r w:rsidRPr="0095469A">
              <w:rPr>
                <w:rFonts w:ascii="Times New Roman" w:eastAsia="黑体" w:hAnsi="Times New Roman" w:cs="Times New Roman"/>
                <w:b/>
                <w:color w:val="FFFFFF"/>
                <w:sz w:val="32"/>
                <w:szCs w:val="32"/>
                <w:lang w:eastAsia="zh-CN"/>
              </w:rPr>
              <w:t>量</w:t>
            </w:r>
            <w:r w:rsidRPr="001635E6">
              <w:rPr>
                <w:rFonts w:ascii="Times New Roman" w:eastAsia="黑体" w:hAnsi="Times New Roman" w:cs="Times New Roman"/>
                <w:b/>
                <w:color w:val="FFFFFF"/>
                <w:sz w:val="32"/>
                <w:szCs w:val="32"/>
              </w:rPr>
              <w:t>值（</w:t>
            </w:r>
            <w:r w:rsidRPr="0095469A">
              <w:rPr>
                <w:rFonts w:ascii="Times New Roman" w:eastAsia="黑体" w:hAnsi="Times New Roman" w:cs="Times New Roman"/>
                <w:b/>
                <w:color w:val="FFFFFF"/>
                <w:sz w:val="32"/>
                <w:szCs w:val="32"/>
                <w:lang w:eastAsia="zh-CN"/>
              </w:rPr>
              <w:t>g</w:t>
            </w:r>
            <w:r w:rsidRPr="0095469A">
              <w:rPr>
                <w:rFonts w:ascii="Times New Roman" w:eastAsia="黑体" w:hAnsi="Times New Roman" w:cs="Times New Roman"/>
                <w:b/>
                <w:color w:val="FFFFFF"/>
                <w:sz w:val="32"/>
                <w:szCs w:val="32"/>
              </w:rPr>
              <w:t>/L</w:t>
            </w:r>
            <w:r w:rsidRPr="001635E6">
              <w:rPr>
                <w:rFonts w:ascii="Times New Roman" w:eastAsia="黑体" w:hAnsi="Times New Roman" w:cs="Times New Roman"/>
                <w:b/>
                <w:color w:val="FFFFFF"/>
                <w:sz w:val="32"/>
                <w:szCs w:val="32"/>
              </w:rPr>
              <w:t>）</w:t>
            </w:r>
          </w:p>
        </w:tc>
      </w:tr>
      <w:tr w:rsidR="0095469A" w:rsidRPr="001635E6" w14:paraId="3D7AE203" w14:textId="77777777" w:rsidTr="002623C2">
        <w:trPr>
          <w:trHeight w:val="543"/>
          <w:jc w:val="center"/>
        </w:trPr>
        <w:tc>
          <w:tcPr>
            <w:tcW w:w="2117" w:type="dxa"/>
            <w:vMerge w:val="restart"/>
            <w:tcBorders>
              <w:top w:val="single" w:sz="24" w:space="0" w:color="FFFFFF"/>
            </w:tcBorders>
            <w:shd w:val="clear" w:color="auto" w:fill="CFD4EA"/>
            <w:vAlign w:val="center"/>
          </w:tcPr>
          <w:p w14:paraId="6545EC6F" w14:textId="77777777" w:rsidR="0095469A" w:rsidRPr="001635E6" w:rsidRDefault="0095469A" w:rsidP="0095469A">
            <w:pPr>
              <w:spacing w:line="360" w:lineRule="auto"/>
              <w:jc w:val="center"/>
              <w:rPr>
                <w:rFonts w:ascii="Times New Roman" w:eastAsia="黑体" w:hAnsi="Times New Roman" w:cs="Times New Roman"/>
                <w:sz w:val="28"/>
                <w:szCs w:val="28"/>
                <w:lang w:eastAsia="zh-CN"/>
              </w:rPr>
            </w:pPr>
            <w:r w:rsidRPr="0095469A">
              <w:rPr>
                <w:rFonts w:ascii="Times New Roman" w:eastAsia="黑体" w:hAnsi="Times New Roman" w:cs="Times New Roman"/>
                <w:sz w:val="28"/>
                <w:szCs w:val="28"/>
                <w:lang w:eastAsia="zh-CN"/>
              </w:rPr>
              <w:t>水性涂料</w:t>
            </w:r>
          </w:p>
        </w:tc>
        <w:tc>
          <w:tcPr>
            <w:tcW w:w="5386" w:type="dxa"/>
            <w:gridSpan w:val="2"/>
            <w:tcBorders>
              <w:top w:val="single" w:sz="24" w:space="0" w:color="FFFFFF"/>
            </w:tcBorders>
            <w:shd w:val="clear" w:color="auto" w:fill="CFD4EA"/>
            <w:vAlign w:val="center"/>
          </w:tcPr>
          <w:p w14:paraId="468C3EE8" w14:textId="77777777" w:rsidR="0095469A" w:rsidRPr="001635E6" w:rsidRDefault="0095469A" w:rsidP="0095469A">
            <w:pPr>
              <w:spacing w:before="88" w:line="360" w:lineRule="auto"/>
              <w:ind w:left="1861" w:right="1838"/>
              <w:jc w:val="center"/>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底色漆</w:t>
            </w:r>
          </w:p>
        </w:tc>
        <w:tc>
          <w:tcPr>
            <w:tcW w:w="2232" w:type="dxa"/>
            <w:tcBorders>
              <w:top w:val="single" w:sz="24" w:space="0" w:color="FFFFFF"/>
            </w:tcBorders>
            <w:shd w:val="clear" w:color="auto" w:fill="CFD4EA"/>
            <w:vAlign w:val="center"/>
          </w:tcPr>
          <w:p w14:paraId="0D56294B" w14:textId="77777777" w:rsidR="0095469A" w:rsidRPr="001635E6" w:rsidRDefault="0095469A" w:rsidP="0095469A">
            <w:pPr>
              <w:spacing w:before="104" w:line="360" w:lineRule="auto"/>
              <w:ind w:left="104" w:right="83"/>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w:t>
            </w:r>
            <w:r w:rsidRPr="001635E6">
              <w:rPr>
                <w:rFonts w:ascii="Times New Roman" w:eastAsia="黑体" w:hAnsi="Times New Roman" w:cs="Times New Roman"/>
                <w:spacing w:val="-2"/>
                <w:sz w:val="28"/>
                <w:szCs w:val="28"/>
              </w:rPr>
              <w:t xml:space="preserve"> </w:t>
            </w:r>
            <w:r w:rsidRPr="0095469A">
              <w:rPr>
                <w:rFonts w:ascii="Times New Roman" w:eastAsia="黑体" w:hAnsi="Times New Roman" w:cs="Times New Roman"/>
                <w:sz w:val="28"/>
                <w:szCs w:val="28"/>
              </w:rPr>
              <w:t>420</w:t>
            </w:r>
          </w:p>
        </w:tc>
      </w:tr>
      <w:tr w:rsidR="0095469A" w:rsidRPr="001635E6" w14:paraId="68443240" w14:textId="77777777" w:rsidTr="002623C2">
        <w:trPr>
          <w:trHeight w:val="564"/>
          <w:jc w:val="center"/>
        </w:trPr>
        <w:tc>
          <w:tcPr>
            <w:tcW w:w="2117" w:type="dxa"/>
            <w:vMerge/>
            <w:tcBorders>
              <w:top w:val="nil"/>
            </w:tcBorders>
            <w:shd w:val="clear" w:color="auto" w:fill="CFD4EA"/>
            <w:vAlign w:val="center"/>
          </w:tcPr>
          <w:p w14:paraId="2E3D56AC" w14:textId="77777777" w:rsidR="0095469A" w:rsidRPr="001635E6" w:rsidRDefault="0095469A" w:rsidP="0095469A">
            <w:pPr>
              <w:spacing w:line="360" w:lineRule="auto"/>
              <w:jc w:val="center"/>
              <w:rPr>
                <w:rFonts w:ascii="Times New Roman" w:eastAsia="黑体" w:hAnsi="Times New Roman" w:cs="Times New Roman"/>
                <w:sz w:val="28"/>
                <w:szCs w:val="28"/>
              </w:rPr>
            </w:pPr>
          </w:p>
        </w:tc>
        <w:tc>
          <w:tcPr>
            <w:tcW w:w="5386" w:type="dxa"/>
            <w:gridSpan w:val="2"/>
            <w:shd w:val="clear" w:color="auto" w:fill="E9EBF5"/>
            <w:vAlign w:val="center"/>
          </w:tcPr>
          <w:p w14:paraId="0232C633" w14:textId="77777777" w:rsidR="0095469A" w:rsidRPr="001635E6" w:rsidRDefault="0095469A" w:rsidP="0095469A">
            <w:pPr>
              <w:spacing w:before="108" w:line="360" w:lineRule="auto"/>
              <w:ind w:left="1861" w:right="1838"/>
              <w:jc w:val="center"/>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本色面漆</w:t>
            </w:r>
          </w:p>
        </w:tc>
        <w:tc>
          <w:tcPr>
            <w:tcW w:w="2232" w:type="dxa"/>
            <w:shd w:val="clear" w:color="auto" w:fill="E9EBF5"/>
            <w:vAlign w:val="center"/>
          </w:tcPr>
          <w:p w14:paraId="70EA5177" w14:textId="77777777" w:rsidR="0095469A" w:rsidRPr="001635E6" w:rsidRDefault="0095469A" w:rsidP="0095469A">
            <w:pPr>
              <w:spacing w:before="124" w:line="360" w:lineRule="auto"/>
              <w:ind w:left="104" w:right="83"/>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 xml:space="preserve">≤ </w:t>
            </w:r>
            <w:r w:rsidRPr="0095469A">
              <w:rPr>
                <w:rFonts w:ascii="Times New Roman" w:eastAsia="黑体" w:hAnsi="Times New Roman" w:cs="Times New Roman"/>
                <w:sz w:val="28"/>
                <w:szCs w:val="28"/>
              </w:rPr>
              <w:t>420</w:t>
            </w:r>
          </w:p>
        </w:tc>
      </w:tr>
      <w:tr w:rsidR="0095469A" w:rsidRPr="001635E6" w14:paraId="00F7AADF" w14:textId="77777777" w:rsidTr="002623C2">
        <w:trPr>
          <w:trHeight w:val="544"/>
          <w:jc w:val="center"/>
        </w:trPr>
        <w:tc>
          <w:tcPr>
            <w:tcW w:w="2117" w:type="dxa"/>
            <w:vMerge w:val="restart"/>
            <w:shd w:val="clear" w:color="auto" w:fill="E9EBF5"/>
            <w:vAlign w:val="center"/>
          </w:tcPr>
          <w:p w14:paraId="1B48A0F0" w14:textId="77777777" w:rsidR="0095469A" w:rsidRPr="001635E6" w:rsidRDefault="0095469A" w:rsidP="0095469A">
            <w:pPr>
              <w:spacing w:line="360" w:lineRule="auto"/>
              <w:jc w:val="center"/>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溶剂型涂料</w:t>
            </w:r>
          </w:p>
        </w:tc>
        <w:tc>
          <w:tcPr>
            <w:tcW w:w="5386" w:type="dxa"/>
            <w:gridSpan w:val="2"/>
            <w:shd w:val="clear" w:color="auto" w:fill="CFD4EA"/>
            <w:vAlign w:val="center"/>
          </w:tcPr>
          <w:p w14:paraId="4C52C8F1" w14:textId="77777777" w:rsidR="0095469A" w:rsidRPr="001635E6" w:rsidRDefault="0095469A" w:rsidP="0095469A">
            <w:pPr>
              <w:spacing w:before="108" w:line="360" w:lineRule="auto"/>
              <w:ind w:left="333" w:right="312"/>
              <w:jc w:val="center"/>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底漆</w:t>
            </w:r>
          </w:p>
        </w:tc>
        <w:tc>
          <w:tcPr>
            <w:tcW w:w="2232" w:type="dxa"/>
            <w:shd w:val="clear" w:color="auto" w:fill="CFD4EA"/>
            <w:vAlign w:val="center"/>
          </w:tcPr>
          <w:p w14:paraId="1EF39068" w14:textId="77777777" w:rsidR="0095469A" w:rsidRPr="001635E6" w:rsidRDefault="0095469A" w:rsidP="0095469A">
            <w:pPr>
              <w:spacing w:before="124" w:line="360" w:lineRule="auto"/>
              <w:ind w:left="104" w:right="83"/>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w:t>
            </w:r>
            <w:r w:rsidRPr="0095469A">
              <w:rPr>
                <w:rFonts w:ascii="Times New Roman" w:eastAsia="黑体" w:hAnsi="Times New Roman" w:cs="Times New Roman"/>
                <w:sz w:val="28"/>
                <w:szCs w:val="28"/>
              </w:rPr>
              <w:t>580</w:t>
            </w:r>
          </w:p>
        </w:tc>
      </w:tr>
      <w:tr w:rsidR="0095469A" w:rsidRPr="001635E6" w14:paraId="19BF7B83" w14:textId="77777777" w:rsidTr="0095469A">
        <w:trPr>
          <w:trHeight w:val="544"/>
          <w:jc w:val="center"/>
        </w:trPr>
        <w:tc>
          <w:tcPr>
            <w:tcW w:w="2117" w:type="dxa"/>
            <w:vMerge/>
            <w:shd w:val="clear" w:color="auto" w:fill="E9EBF5"/>
            <w:vAlign w:val="center"/>
          </w:tcPr>
          <w:p w14:paraId="3862CC42" w14:textId="77777777" w:rsidR="0095469A" w:rsidRPr="001635E6" w:rsidRDefault="0095469A" w:rsidP="0095469A">
            <w:pPr>
              <w:spacing w:line="360" w:lineRule="auto"/>
              <w:jc w:val="center"/>
              <w:rPr>
                <w:rFonts w:ascii="Times New Roman" w:eastAsia="黑体" w:hAnsi="Times New Roman" w:cs="Times New Roman"/>
                <w:sz w:val="28"/>
                <w:szCs w:val="28"/>
              </w:rPr>
            </w:pPr>
          </w:p>
        </w:tc>
        <w:tc>
          <w:tcPr>
            <w:tcW w:w="5386" w:type="dxa"/>
            <w:gridSpan w:val="2"/>
            <w:shd w:val="clear" w:color="auto" w:fill="E9EBF5"/>
            <w:vAlign w:val="center"/>
          </w:tcPr>
          <w:p w14:paraId="4142D000" w14:textId="77777777" w:rsidR="0095469A" w:rsidRPr="001635E6" w:rsidRDefault="0095469A" w:rsidP="0095469A">
            <w:pPr>
              <w:spacing w:before="108" w:line="360" w:lineRule="auto"/>
              <w:ind w:left="333" w:right="312"/>
              <w:jc w:val="center"/>
              <w:rPr>
                <w:rFonts w:ascii="Times New Roman" w:eastAsia="黑体" w:hAnsi="Times New Roman" w:cs="Times New Roman"/>
                <w:sz w:val="28"/>
                <w:szCs w:val="28"/>
              </w:rPr>
            </w:pPr>
            <w:proofErr w:type="gramStart"/>
            <w:r w:rsidRPr="0095469A">
              <w:rPr>
                <w:rFonts w:ascii="Times New Roman" w:eastAsia="黑体" w:hAnsi="Times New Roman" w:cs="Times New Roman"/>
                <w:sz w:val="28"/>
                <w:szCs w:val="28"/>
                <w:lang w:eastAsia="zh-CN"/>
              </w:rPr>
              <w:t>中涂</w:t>
            </w:r>
            <w:proofErr w:type="gramEnd"/>
          </w:p>
        </w:tc>
        <w:tc>
          <w:tcPr>
            <w:tcW w:w="2232" w:type="dxa"/>
            <w:shd w:val="clear" w:color="auto" w:fill="E9EBF5"/>
            <w:vAlign w:val="center"/>
          </w:tcPr>
          <w:p w14:paraId="3B327501" w14:textId="77777777" w:rsidR="0095469A" w:rsidRPr="001635E6" w:rsidRDefault="0095469A" w:rsidP="0095469A">
            <w:pPr>
              <w:spacing w:before="124" w:line="360" w:lineRule="auto"/>
              <w:ind w:left="104" w:right="87"/>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w:t>
            </w:r>
            <w:r w:rsidRPr="001635E6">
              <w:rPr>
                <w:rFonts w:ascii="Times New Roman" w:eastAsia="黑体" w:hAnsi="Times New Roman" w:cs="Times New Roman"/>
                <w:spacing w:val="-1"/>
                <w:sz w:val="28"/>
                <w:szCs w:val="28"/>
              </w:rPr>
              <w:t xml:space="preserve"> </w:t>
            </w:r>
            <w:r w:rsidRPr="001635E6">
              <w:rPr>
                <w:rFonts w:ascii="Times New Roman" w:eastAsia="黑体" w:hAnsi="Times New Roman" w:cs="Times New Roman"/>
                <w:sz w:val="28"/>
                <w:szCs w:val="28"/>
              </w:rPr>
              <w:t>5</w:t>
            </w:r>
            <w:r w:rsidRPr="0095469A">
              <w:rPr>
                <w:rFonts w:ascii="Times New Roman" w:eastAsia="黑体" w:hAnsi="Times New Roman" w:cs="Times New Roman"/>
                <w:sz w:val="28"/>
                <w:szCs w:val="28"/>
              </w:rPr>
              <w:t>60</w:t>
            </w:r>
          </w:p>
        </w:tc>
      </w:tr>
      <w:tr w:rsidR="0095469A" w:rsidRPr="001635E6" w14:paraId="5B68C61B" w14:textId="77777777" w:rsidTr="002623C2">
        <w:trPr>
          <w:trHeight w:val="563"/>
          <w:jc w:val="center"/>
        </w:trPr>
        <w:tc>
          <w:tcPr>
            <w:tcW w:w="2117" w:type="dxa"/>
            <w:vMerge/>
            <w:shd w:val="clear" w:color="auto" w:fill="CFD4EA"/>
            <w:vAlign w:val="center"/>
          </w:tcPr>
          <w:p w14:paraId="61F20364" w14:textId="77777777" w:rsidR="0095469A" w:rsidRPr="001635E6" w:rsidRDefault="0095469A" w:rsidP="0095469A">
            <w:pPr>
              <w:spacing w:line="360" w:lineRule="auto"/>
              <w:jc w:val="center"/>
              <w:rPr>
                <w:rFonts w:ascii="Times New Roman" w:eastAsia="黑体" w:hAnsi="Times New Roman" w:cs="Times New Roman"/>
                <w:sz w:val="28"/>
                <w:szCs w:val="28"/>
              </w:rPr>
            </w:pPr>
          </w:p>
        </w:tc>
        <w:tc>
          <w:tcPr>
            <w:tcW w:w="5386" w:type="dxa"/>
            <w:gridSpan w:val="2"/>
            <w:shd w:val="clear" w:color="auto" w:fill="CFD4EA"/>
            <w:vAlign w:val="center"/>
          </w:tcPr>
          <w:p w14:paraId="1C78F304" w14:textId="77777777" w:rsidR="0095469A" w:rsidRPr="001635E6" w:rsidRDefault="0095469A" w:rsidP="0095469A">
            <w:pPr>
              <w:spacing w:before="109" w:line="360" w:lineRule="auto"/>
              <w:jc w:val="center"/>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底色漆</w:t>
            </w:r>
          </w:p>
        </w:tc>
        <w:tc>
          <w:tcPr>
            <w:tcW w:w="2232" w:type="dxa"/>
            <w:shd w:val="clear" w:color="auto" w:fill="CFD4EA"/>
            <w:vAlign w:val="center"/>
          </w:tcPr>
          <w:p w14:paraId="670F9234" w14:textId="77777777" w:rsidR="0095469A" w:rsidRPr="001635E6" w:rsidRDefault="0095469A" w:rsidP="0095469A">
            <w:pPr>
              <w:spacing w:before="125" w:line="360" w:lineRule="auto"/>
              <w:ind w:left="104" w:right="87"/>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w:t>
            </w:r>
            <w:r w:rsidRPr="001635E6">
              <w:rPr>
                <w:rFonts w:ascii="Times New Roman" w:eastAsia="黑体" w:hAnsi="Times New Roman" w:cs="Times New Roman"/>
                <w:spacing w:val="-1"/>
                <w:sz w:val="28"/>
                <w:szCs w:val="28"/>
              </w:rPr>
              <w:t xml:space="preserve"> </w:t>
            </w:r>
            <w:r w:rsidRPr="0095469A">
              <w:rPr>
                <w:rFonts w:ascii="Times New Roman" w:eastAsia="黑体" w:hAnsi="Times New Roman" w:cs="Times New Roman"/>
                <w:sz w:val="28"/>
                <w:szCs w:val="28"/>
              </w:rPr>
              <w:t>770</w:t>
            </w:r>
          </w:p>
        </w:tc>
      </w:tr>
      <w:tr w:rsidR="0095469A" w:rsidRPr="001635E6" w14:paraId="2FFEAD7E" w14:textId="77777777" w:rsidTr="002623C2">
        <w:trPr>
          <w:trHeight w:val="563"/>
          <w:jc w:val="center"/>
        </w:trPr>
        <w:tc>
          <w:tcPr>
            <w:tcW w:w="2117" w:type="dxa"/>
            <w:vMerge/>
            <w:shd w:val="clear" w:color="auto" w:fill="CFD4EA"/>
            <w:vAlign w:val="center"/>
          </w:tcPr>
          <w:p w14:paraId="5D84E541" w14:textId="77777777" w:rsidR="0095469A" w:rsidRPr="001635E6" w:rsidRDefault="0095469A" w:rsidP="0095469A">
            <w:pPr>
              <w:spacing w:line="360" w:lineRule="auto"/>
              <w:jc w:val="center"/>
              <w:rPr>
                <w:rFonts w:ascii="Times New Roman" w:eastAsia="黑体" w:hAnsi="Times New Roman" w:cs="Times New Roman"/>
                <w:sz w:val="28"/>
                <w:szCs w:val="28"/>
              </w:rPr>
            </w:pPr>
          </w:p>
        </w:tc>
        <w:tc>
          <w:tcPr>
            <w:tcW w:w="5386" w:type="dxa"/>
            <w:gridSpan w:val="2"/>
            <w:shd w:val="clear" w:color="auto" w:fill="E9EBF5"/>
            <w:vAlign w:val="center"/>
          </w:tcPr>
          <w:p w14:paraId="4E5BDA96" w14:textId="77777777" w:rsidR="0095469A" w:rsidRPr="001635E6" w:rsidRDefault="0095469A" w:rsidP="0095469A">
            <w:pPr>
              <w:spacing w:before="109" w:line="360" w:lineRule="auto"/>
              <w:jc w:val="center"/>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本色面漆</w:t>
            </w:r>
          </w:p>
        </w:tc>
        <w:tc>
          <w:tcPr>
            <w:tcW w:w="2232" w:type="dxa"/>
            <w:shd w:val="clear" w:color="auto" w:fill="E9EBF5"/>
            <w:vAlign w:val="center"/>
          </w:tcPr>
          <w:p w14:paraId="34DD7C84" w14:textId="77777777" w:rsidR="0095469A" w:rsidRPr="001635E6" w:rsidRDefault="0095469A" w:rsidP="0095469A">
            <w:pPr>
              <w:spacing w:before="125" w:line="360" w:lineRule="auto"/>
              <w:ind w:left="104" w:right="87"/>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w:t>
            </w:r>
            <w:r w:rsidRPr="001635E6">
              <w:rPr>
                <w:rFonts w:ascii="Times New Roman" w:eastAsia="黑体" w:hAnsi="Times New Roman" w:cs="Times New Roman"/>
                <w:spacing w:val="-1"/>
                <w:sz w:val="28"/>
                <w:szCs w:val="28"/>
              </w:rPr>
              <w:t xml:space="preserve"> </w:t>
            </w:r>
            <w:r w:rsidRPr="0095469A">
              <w:rPr>
                <w:rFonts w:ascii="Times New Roman" w:eastAsia="黑体" w:hAnsi="Times New Roman" w:cs="Times New Roman"/>
                <w:sz w:val="28"/>
                <w:szCs w:val="28"/>
              </w:rPr>
              <w:t>580</w:t>
            </w:r>
          </w:p>
        </w:tc>
      </w:tr>
      <w:tr w:rsidR="0095469A" w:rsidRPr="001635E6" w14:paraId="5D24E263" w14:textId="77777777" w:rsidTr="002623C2">
        <w:trPr>
          <w:trHeight w:val="564"/>
          <w:jc w:val="center"/>
        </w:trPr>
        <w:tc>
          <w:tcPr>
            <w:tcW w:w="2117" w:type="dxa"/>
            <w:vMerge/>
            <w:shd w:val="clear" w:color="auto" w:fill="CFD4EA"/>
            <w:vAlign w:val="center"/>
          </w:tcPr>
          <w:p w14:paraId="585296EF" w14:textId="77777777" w:rsidR="0095469A" w:rsidRPr="001635E6" w:rsidRDefault="0095469A" w:rsidP="0095469A">
            <w:pPr>
              <w:spacing w:line="360" w:lineRule="auto"/>
              <w:jc w:val="center"/>
              <w:rPr>
                <w:rFonts w:ascii="Times New Roman" w:eastAsia="黑体" w:hAnsi="Times New Roman" w:cs="Times New Roman"/>
                <w:sz w:val="28"/>
                <w:szCs w:val="28"/>
              </w:rPr>
            </w:pPr>
          </w:p>
        </w:tc>
        <w:tc>
          <w:tcPr>
            <w:tcW w:w="992" w:type="dxa"/>
            <w:vMerge w:val="restart"/>
            <w:shd w:val="clear" w:color="auto" w:fill="CFD4EA"/>
            <w:vAlign w:val="center"/>
          </w:tcPr>
          <w:p w14:paraId="737538B2" w14:textId="77777777" w:rsidR="0095469A" w:rsidRPr="0095469A" w:rsidRDefault="0095469A" w:rsidP="0095469A">
            <w:pPr>
              <w:spacing w:before="109" w:line="360" w:lineRule="auto"/>
              <w:jc w:val="center"/>
              <w:rPr>
                <w:rFonts w:ascii="Times New Roman" w:eastAsia="黑体" w:hAnsi="Times New Roman" w:cs="Times New Roman"/>
                <w:sz w:val="28"/>
                <w:szCs w:val="28"/>
                <w:lang w:eastAsia="zh-CN"/>
              </w:rPr>
            </w:pPr>
            <w:r w:rsidRPr="0095469A">
              <w:rPr>
                <w:rFonts w:ascii="Times New Roman" w:eastAsia="黑体" w:hAnsi="Times New Roman" w:cs="Times New Roman"/>
                <w:sz w:val="28"/>
                <w:szCs w:val="28"/>
                <w:lang w:eastAsia="zh-CN"/>
              </w:rPr>
              <w:t>清漆</w:t>
            </w:r>
          </w:p>
        </w:tc>
        <w:tc>
          <w:tcPr>
            <w:tcW w:w="4394" w:type="dxa"/>
            <w:shd w:val="clear" w:color="auto" w:fill="CFD4EA"/>
            <w:vAlign w:val="center"/>
          </w:tcPr>
          <w:p w14:paraId="730CF7C0" w14:textId="77777777" w:rsidR="0095469A" w:rsidRPr="001635E6" w:rsidRDefault="0095469A" w:rsidP="0095469A">
            <w:pPr>
              <w:spacing w:before="108" w:line="360" w:lineRule="auto"/>
              <w:rPr>
                <w:rFonts w:ascii="Times New Roman" w:eastAsia="黑体" w:hAnsi="Times New Roman" w:cs="Times New Roman"/>
                <w:sz w:val="28"/>
                <w:szCs w:val="28"/>
                <w:lang w:eastAsia="zh-CN"/>
              </w:rPr>
            </w:pPr>
            <w:r w:rsidRPr="0095469A">
              <w:rPr>
                <w:rFonts w:ascii="Times New Roman" w:eastAsia="黑体" w:hAnsi="Times New Roman" w:cs="Times New Roman"/>
                <w:sz w:val="28"/>
                <w:szCs w:val="28"/>
                <w:lang w:eastAsia="zh-CN"/>
              </w:rPr>
              <w:t>哑光清漆</w:t>
            </w:r>
            <w:r w:rsidRPr="0095469A">
              <w:rPr>
                <w:rFonts w:ascii="Times New Roman" w:eastAsia="黑体" w:hAnsi="Times New Roman" w:cs="Times New Roman"/>
                <w:sz w:val="28"/>
                <w:szCs w:val="28"/>
                <w:lang w:eastAsia="zh-CN"/>
              </w:rPr>
              <w:t>[</w:t>
            </w:r>
            <w:r w:rsidRPr="0095469A">
              <w:rPr>
                <w:rFonts w:ascii="Times New Roman" w:eastAsia="黑体" w:hAnsi="Times New Roman" w:cs="Times New Roman"/>
                <w:sz w:val="28"/>
                <w:szCs w:val="28"/>
                <w:lang w:eastAsia="zh-CN"/>
              </w:rPr>
              <w:t>光泽</w:t>
            </w:r>
            <w:r w:rsidRPr="0095469A">
              <w:rPr>
                <w:rFonts w:ascii="Times New Roman" w:eastAsia="黑体" w:hAnsi="Times New Roman" w:cs="Times New Roman"/>
                <w:sz w:val="28"/>
                <w:szCs w:val="28"/>
                <w:lang w:eastAsia="zh-CN"/>
              </w:rPr>
              <w:t>(60°)≤60</w:t>
            </w:r>
            <w:r w:rsidRPr="0095469A">
              <w:rPr>
                <w:rFonts w:ascii="Times New Roman" w:eastAsia="黑体" w:hAnsi="Times New Roman" w:cs="Times New Roman"/>
                <w:sz w:val="28"/>
                <w:szCs w:val="28"/>
                <w:lang w:eastAsia="zh-CN"/>
              </w:rPr>
              <w:t>单位值</w:t>
            </w:r>
            <w:r w:rsidRPr="0095469A">
              <w:rPr>
                <w:rFonts w:ascii="Times New Roman" w:eastAsia="黑体" w:hAnsi="Times New Roman" w:cs="Times New Roman"/>
                <w:sz w:val="28"/>
                <w:szCs w:val="28"/>
                <w:lang w:eastAsia="zh-CN"/>
              </w:rPr>
              <w:t>]</w:t>
            </w:r>
          </w:p>
        </w:tc>
        <w:tc>
          <w:tcPr>
            <w:tcW w:w="2232" w:type="dxa"/>
            <w:shd w:val="clear" w:color="auto" w:fill="CFD4EA"/>
            <w:vAlign w:val="center"/>
          </w:tcPr>
          <w:p w14:paraId="538980F4" w14:textId="77777777" w:rsidR="0095469A" w:rsidRPr="001635E6" w:rsidRDefault="0095469A" w:rsidP="0095469A">
            <w:pPr>
              <w:spacing w:before="125" w:line="360" w:lineRule="auto"/>
              <w:ind w:left="104" w:right="83"/>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 xml:space="preserve">≤ </w:t>
            </w:r>
            <w:r w:rsidRPr="0095469A">
              <w:rPr>
                <w:rFonts w:ascii="Times New Roman" w:eastAsia="黑体" w:hAnsi="Times New Roman" w:cs="Times New Roman"/>
                <w:sz w:val="28"/>
                <w:szCs w:val="28"/>
              </w:rPr>
              <w:t>63</w:t>
            </w:r>
            <w:r w:rsidRPr="001635E6">
              <w:rPr>
                <w:rFonts w:ascii="Times New Roman" w:eastAsia="黑体" w:hAnsi="Times New Roman" w:cs="Times New Roman"/>
                <w:sz w:val="28"/>
                <w:szCs w:val="28"/>
              </w:rPr>
              <w:t>0</w:t>
            </w:r>
          </w:p>
        </w:tc>
      </w:tr>
      <w:tr w:rsidR="0095469A" w:rsidRPr="001635E6" w14:paraId="32778CDF" w14:textId="77777777" w:rsidTr="002623C2">
        <w:trPr>
          <w:cantSplit/>
          <w:trHeight w:val="544"/>
          <w:jc w:val="center"/>
        </w:trPr>
        <w:tc>
          <w:tcPr>
            <w:tcW w:w="2117" w:type="dxa"/>
            <w:vMerge/>
            <w:shd w:val="clear" w:color="auto" w:fill="E9EBF5"/>
            <w:vAlign w:val="center"/>
          </w:tcPr>
          <w:p w14:paraId="6B0DD052" w14:textId="77777777" w:rsidR="0095469A" w:rsidRPr="001635E6" w:rsidRDefault="0095469A" w:rsidP="0095469A">
            <w:pPr>
              <w:spacing w:line="360" w:lineRule="auto"/>
              <w:ind w:right="176"/>
              <w:jc w:val="center"/>
              <w:rPr>
                <w:rFonts w:ascii="Times New Roman" w:eastAsia="黑体" w:hAnsi="Times New Roman" w:cs="Times New Roman"/>
                <w:sz w:val="28"/>
                <w:szCs w:val="28"/>
              </w:rPr>
            </w:pPr>
          </w:p>
        </w:tc>
        <w:tc>
          <w:tcPr>
            <w:tcW w:w="992" w:type="dxa"/>
            <w:vMerge/>
            <w:shd w:val="clear" w:color="auto" w:fill="E9EBF5"/>
            <w:vAlign w:val="center"/>
          </w:tcPr>
          <w:p w14:paraId="0BFDCA43" w14:textId="77777777" w:rsidR="0095469A" w:rsidRPr="0095469A" w:rsidRDefault="0095469A" w:rsidP="0095469A">
            <w:pPr>
              <w:spacing w:before="109" w:line="360" w:lineRule="auto"/>
              <w:ind w:right="1838"/>
              <w:rPr>
                <w:rFonts w:ascii="Times New Roman" w:eastAsia="黑体" w:hAnsi="Times New Roman" w:cs="Times New Roman"/>
                <w:sz w:val="28"/>
                <w:szCs w:val="28"/>
              </w:rPr>
            </w:pPr>
          </w:p>
        </w:tc>
        <w:tc>
          <w:tcPr>
            <w:tcW w:w="4394" w:type="dxa"/>
            <w:shd w:val="clear" w:color="auto" w:fill="E9EBF5"/>
            <w:vAlign w:val="center"/>
          </w:tcPr>
          <w:p w14:paraId="2245122E" w14:textId="77777777" w:rsidR="0095469A" w:rsidRPr="001635E6" w:rsidRDefault="0095469A" w:rsidP="0095469A">
            <w:pPr>
              <w:spacing w:before="109" w:line="360" w:lineRule="auto"/>
              <w:ind w:right="1838"/>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其他</w:t>
            </w:r>
          </w:p>
        </w:tc>
        <w:tc>
          <w:tcPr>
            <w:tcW w:w="2232" w:type="dxa"/>
            <w:shd w:val="clear" w:color="auto" w:fill="E9EBF5"/>
            <w:vAlign w:val="center"/>
          </w:tcPr>
          <w:p w14:paraId="4ED73E22" w14:textId="77777777" w:rsidR="0095469A" w:rsidRPr="001635E6" w:rsidRDefault="0095469A" w:rsidP="0095469A">
            <w:pPr>
              <w:spacing w:before="125" w:line="360" w:lineRule="auto"/>
              <w:ind w:left="104" w:right="87"/>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w:t>
            </w:r>
            <w:r w:rsidRPr="001635E6">
              <w:rPr>
                <w:rFonts w:ascii="Times New Roman" w:eastAsia="黑体" w:hAnsi="Times New Roman" w:cs="Times New Roman"/>
                <w:spacing w:val="-1"/>
                <w:sz w:val="28"/>
                <w:szCs w:val="28"/>
              </w:rPr>
              <w:t xml:space="preserve"> </w:t>
            </w:r>
            <w:r w:rsidRPr="0095469A">
              <w:rPr>
                <w:rFonts w:ascii="Times New Roman" w:eastAsia="黑体" w:hAnsi="Times New Roman" w:cs="Times New Roman"/>
                <w:sz w:val="28"/>
                <w:szCs w:val="28"/>
              </w:rPr>
              <w:t>480</w:t>
            </w:r>
          </w:p>
        </w:tc>
      </w:tr>
      <w:tr w:rsidR="0095469A" w:rsidRPr="001635E6" w14:paraId="4141578B" w14:textId="77777777" w:rsidTr="002623C2">
        <w:trPr>
          <w:trHeight w:val="563"/>
          <w:jc w:val="center"/>
        </w:trPr>
        <w:tc>
          <w:tcPr>
            <w:tcW w:w="2117" w:type="dxa"/>
            <w:vMerge w:val="restart"/>
            <w:tcBorders>
              <w:top w:val="nil"/>
            </w:tcBorders>
            <w:shd w:val="clear" w:color="auto" w:fill="CFD4EA"/>
            <w:vAlign w:val="center"/>
          </w:tcPr>
          <w:p w14:paraId="2F641DC8" w14:textId="77777777" w:rsidR="0095469A" w:rsidRPr="001635E6" w:rsidRDefault="0095469A" w:rsidP="0095469A">
            <w:pPr>
              <w:spacing w:line="360" w:lineRule="auto"/>
              <w:jc w:val="center"/>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水性辐射固化涂料</w:t>
            </w:r>
          </w:p>
        </w:tc>
        <w:tc>
          <w:tcPr>
            <w:tcW w:w="5386" w:type="dxa"/>
            <w:gridSpan w:val="2"/>
            <w:shd w:val="clear" w:color="auto" w:fill="CFD4EA"/>
            <w:vAlign w:val="center"/>
          </w:tcPr>
          <w:p w14:paraId="2ED7422C" w14:textId="77777777" w:rsidR="0095469A" w:rsidRPr="001635E6" w:rsidRDefault="0095469A" w:rsidP="0095469A">
            <w:pPr>
              <w:spacing w:before="109" w:line="360" w:lineRule="auto"/>
              <w:ind w:left="1861" w:right="1838"/>
              <w:jc w:val="center"/>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喷涂</w:t>
            </w:r>
          </w:p>
        </w:tc>
        <w:tc>
          <w:tcPr>
            <w:tcW w:w="2232" w:type="dxa"/>
            <w:shd w:val="clear" w:color="auto" w:fill="CFD4EA"/>
            <w:vAlign w:val="center"/>
          </w:tcPr>
          <w:p w14:paraId="13125486" w14:textId="77777777" w:rsidR="0095469A" w:rsidRPr="001635E6" w:rsidRDefault="0095469A" w:rsidP="0095469A">
            <w:pPr>
              <w:spacing w:before="125" w:line="360" w:lineRule="auto"/>
              <w:ind w:left="104" w:right="87"/>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w:t>
            </w:r>
            <w:r w:rsidRPr="0095469A">
              <w:rPr>
                <w:rFonts w:ascii="Times New Roman" w:eastAsia="黑体" w:hAnsi="Times New Roman" w:cs="Times New Roman"/>
                <w:sz w:val="28"/>
                <w:szCs w:val="28"/>
              </w:rPr>
              <w:t>400</w:t>
            </w:r>
          </w:p>
        </w:tc>
      </w:tr>
      <w:tr w:rsidR="0095469A" w:rsidRPr="001635E6" w14:paraId="74C78A71" w14:textId="77777777" w:rsidTr="002623C2">
        <w:trPr>
          <w:trHeight w:val="563"/>
          <w:jc w:val="center"/>
        </w:trPr>
        <w:tc>
          <w:tcPr>
            <w:tcW w:w="2117" w:type="dxa"/>
            <w:vMerge/>
            <w:shd w:val="clear" w:color="auto" w:fill="E9EBF5"/>
            <w:vAlign w:val="center"/>
          </w:tcPr>
          <w:p w14:paraId="02C8588D" w14:textId="77777777" w:rsidR="0095469A" w:rsidRPr="001635E6" w:rsidRDefault="0095469A" w:rsidP="0095469A">
            <w:pPr>
              <w:spacing w:line="360" w:lineRule="auto"/>
              <w:jc w:val="center"/>
              <w:rPr>
                <w:rFonts w:ascii="Times New Roman" w:eastAsia="黑体" w:hAnsi="Times New Roman" w:cs="Times New Roman"/>
                <w:sz w:val="28"/>
                <w:szCs w:val="28"/>
              </w:rPr>
            </w:pPr>
          </w:p>
        </w:tc>
        <w:tc>
          <w:tcPr>
            <w:tcW w:w="5386" w:type="dxa"/>
            <w:gridSpan w:val="2"/>
            <w:shd w:val="clear" w:color="auto" w:fill="E9EBF5"/>
            <w:vAlign w:val="center"/>
          </w:tcPr>
          <w:p w14:paraId="5AF9BFA9" w14:textId="77777777" w:rsidR="0095469A" w:rsidRPr="001635E6" w:rsidRDefault="0095469A" w:rsidP="0095469A">
            <w:pPr>
              <w:spacing w:before="109" w:line="360" w:lineRule="auto"/>
              <w:ind w:left="1861" w:right="1838"/>
              <w:jc w:val="center"/>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其他</w:t>
            </w:r>
          </w:p>
        </w:tc>
        <w:tc>
          <w:tcPr>
            <w:tcW w:w="2232" w:type="dxa"/>
            <w:shd w:val="clear" w:color="auto" w:fill="E9EBF5"/>
            <w:vAlign w:val="center"/>
          </w:tcPr>
          <w:p w14:paraId="3A3A9734" w14:textId="77777777" w:rsidR="0095469A" w:rsidRPr="001635E6" w:rsidRDefault="0095469A" w:rsidP="0095469A">
            <w:pPr>
              <w:spacing w:before="125" w:line="360" w:lineRule="auto"/>
              <w:ind w:left="104" w:right="87"/>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w:t>
            </w:r>
            <w:r w:rsidRPr="0095469A">
              <w:rPr>
                <w:rFonts w:ascii="Times New Roman" w:eastAsia="黑体" w:hAnsi="Times New Roman" w:cs="Times New Roman"/>
                <w:sz w:val="28"/>
                <w:szCs w:val="28"/>
              </w:rPr>
              <w:t>1</w:t>
            </w:r>
            <w:r w:rsidRPr="001635E6">
              <w:rPr>
                <w:rFonts w:ascii="Times New Roman" w:eastAsia="黑体" w:hAnsi="Times New Roman" w:cs="Times New Roman"/>
                <w:sz w:val="28"/>
                <w:szCs w:val="28"/>
              </w:rPr>
              <w:t>5</w:t>
            </w:r>
            <w:r w:rsidRPr="0095469A">
              <w:rPr>
                <w:rFonts w:ascii="Times New Roman" w:eastAsia="黑体" w:hAnsi="Times New Roman" w:cs="Times New Roman"/>
                <w:sz w:val="28"/>
                <w:szCs w:val="28"/>
              </w:rPr>
              <w:t>0</w:t>
            </w:r>
          </w:p>
        </w:tc>
      </w:tr>
      <w:tr w:rsidR="0095469A" w:rsidRPr="001635E6" w14:paraId="3A968B06" w14:textId="77777777" w:rsidTr="002623C2">
        <w:trPr>
          <w:trHeight w:val="564"/>
          <w:jc w:val="center"/>
        </w:trPr>
        <w:tc>
          <w:tcPr>
            <w:tcW w:w="2117" w:type="dxa"/>
            <w:vMerge w:val="restart"/>
            <w:shd w:val="clear" w:color="auto" w:fill="E9EBF5"/>
            <w:vAlign w:val="center"/>
          </w:tcPr>
          <w:p w14:paraId="2617081D" w14:textId="77777777" w:rsidR="0095469A" w:rsidRPr="001635E6" w:rsidRDefault="0095469A" w:rsidP="0095469A">
            <w:pPr>
              <w:spacing w:line="360" w:lineRule="auto"/>
              <w:jc w:val="center"/>
              <w:rPr>
                <w:rFonts w:ascii="Times New Roman" w:eastAsia="黑体" w:hAnsi="Times New Roman" w:cs="Times New Roman"/>
                <w:sz w:val="28"/>
                <w:szCs w:val="28"/>
              </w:rPr>
            </w:pPr>
            <w:r w:rsidRPr="0095469A">
              <w:rPr>
                <w:rFonts w:ascii="Times New Roman" w:eastAsia="黑体" w:hAnsi="Times New Roman" w:cs="Times New Roman"/>
                <w:sz w:val="28"/>
                <w:szCs w:val="28"/>
                <w:lang w:eastAsia="zh-CN"/>
              </w:rPr>
              <w:t>非水性辐射固化涂料</w:t>
            </w:r>
          </w:p>
        </w:tc>
        <w:tc>
          <w:tcPr>
            <w:tcW w:w="5386" w:type="dxa"/>
            <w:gridSpan w:val="2"/>
            <w:shd w:val="clear" w:color="auto" w:fill="CFD4EA"/>
          </w:tcPr>
          <w:p w14:paraId="5C9F0C23" w14:textId="77777777" w:rsidR="0095469A" w:rsidRPr="001635E6" w:rsidRDefault="0095469A" w:rsidP="0095469A">
            <w:pPr>
              <w:spacing w:before="109" w:line="360" w:lineRule="auto"/>
              <w:ind w:left="1861" w:right="1838"/>
              <w:jc w:val="center"/>
              <w:rPr>
                <w:rFonts w:ascii="Times New Roman" w:eastAsia="黑体" w:hAnsi="Times New Roman" w:cs="Times New Roman"/>
                <w:sz w:val="28"/>
                <w:szCs w:val="28"/>
                <w:lang w:eastAsia="zh-CN"/>
              </w:rPr>
            </w:pPr>
            <w:r w:rsidRPr="0095469A">
              <w:rPr>
                <w:rFonts w:ascii="Times New Roman" w:eastAsia="黑体" w:hAnsi="Times New Roman" w:cs="Times New Roman"/>
                <w:sz w:val="28"/>
                <w:szCs w:val="28"/>
                <w:lang w:eastAsia="zh-CN"/>
              </w:rPr>
              <w:t>喷涂</w:t>
            </w:r>
          </w:p>
        </w:tc>
        <w:tc>
          <w:tcPr>
            <w:tcW w:w="2232" w:type="dxa"/>
            <w:shd w:val="clear" w:color="auto" w:fill="CFD4EA"/>
            <w:vAlign w:val="center"/>
          </w:tcPr>
          <w:p w14:paraId="5CA17F1E" w14:textId="77777777" w:rsidR="0095469A" w:rsidRPr="001635E6" w:rsidRDefault="0095469A" w:rsidP="0095469A">
            <w:pPr>
              <w:spacing w:before="125" w:line="360" w:lineRule="auto"/>
              <w:ind w:left="104" w:right="83"/>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 xml:space="preserve">≤ </w:t>
            </w:r>
            <w:r w:rsidRPr="0095469A">
              <w:rPr>
                <w:rFonts w:ascii="Times New Roman" w:eastAsia="黑体" w:hAnsi="Times New Roman" w:cs="Times New Roman"/>
                <w:sz w:val="28"/>
                <w:szCs w:val="28"/>
              </w:rPr>
              <w:t>55</w:t>
            </w:r>
            <w:r w:rsidRPr="001635E6">
              <w:rPr>
                <w:rFonts w:ascii="Times New Roman" w:eastAsia="黑体" w:hAnsi="Times New Roman" w:cs="Times New Roman"/>
                <w:sz w:val="28"/>
                <w:szCs w:val="28"/>
              </w:rPr>
              <w:t>0</w:t>
            </w:r>
          </w:p>
        </w:tc>
      </w:tr>
      <w:tr w:rsidR="0095469A" w:rsidRPr="001635E6" w14:paraId="5743FE46" w14:textId="77777777" w:rsidTr="002623C2">
        <w:trPr>
          <w:trHeight w:val="563"/>
          <w:jc w:val="center"/>
        </w:trPr>
        <w:tc>
          <w:tcPr>
            <w:tcW w:w="2117" w:type="dxa"/>
            <w:vMerge/>
            <w:shd w:val="clear" w:color="auto" w:fill="E9EBF5"/>
            <w:vAlign w:val="center"/>
          </w:tcPr>
          <w:p w14:paraId="3C6038F3" w14:textId="77777777" w:rsidR="0095469A" w:rsidRPr="001635E6" w:rsidRDefault="0095469A" w:rsidP="0095469A">
            <w:pPr>
              <w:spacing w:line="360" w:lineRule="auto"/>
              <w:jc w:val="center"/>
              <w:rPr>
                <w:rFonts w:ascii="Times New Roman" w:eastAsia="黑体" w:hAnsi="Times New Roman" w:cs="Times New Roman"/>
                <w:sz w:val="28"/>
                <w:szCs w:val="28"/>
              </w:rPr>
            </w:pPr>
          </w:p>
        </w:tc>
        <w:tc>
          <w:tcPr>
            <w:tcW w:w="5386" w:type="dxa"/>
            <w:gridSpan w:val="2"/>
            <w:shd w:val="clear" w:color="auto" w:fill="E9EBF5"/>
          </w:tcPr>
          <w:p w14:paraId="52759EF6" w14:textId="77777777" w:rsidR="0095469A" w:rsidRPr="001635E6" w:rsidRDefault="0095469A" w:rsidP="0095469A">
            <w:pPr>
              <w:spacing w:before="109" w:line="360" w:lineRule="auto"/>
              <w:ind w:left="1861" w:right="1838"/>
              <w:jc w:val="center"/>
              <w:rPr>
                <w:rFonts w:ascii="Times New Roman" w:eastAsia="黑体" w:hAnsi="Times New Roman" w:cs="Times New Roman"/>
                <w:sz w:val="28"/>
                <w:szCs w:val="28"/>
                <w:lang w:eastAsia="zh-CN"/>
              </w:rPr>
            </w:pPr>
            <w:r w:rsidRPr="0095469A">
              <w:rPr>
                <w:rFonts w:ascii="Times New Roman" w:eastAsia="黑体" w:hAnsi="Times New Roman" w:cs="Times New Roman"/>
                <w:sz w:val="28"/>
                <w:szCs w:val="28"/>
                <w:lang w:eastAsia="zh-CN"/>
              </w:rPr>
              <w:t>其他</w:t>
            </w:r>
          </w:p>
        </w:tc>
        <w:tc>
          <w:tcPr>
            <w:tcW w:w="2232" w:type="dxa"/>
            <w:shd w:val="clear" w:color="auto" w:fill="E9EBF5"/>
            <w:vAlign w:val="center"/>
          </w:tcPr>
          <w:p w14:paraId="056037A9" w14:textId="77777777" w:rsidR="0095469A" w:rsidRPr="001635E6" w:rsidRDefault="0095469A" w:rsidP="0095469A">
            <w:pPr>
              <w:spacing w:before="125" w:line="360" w:lineRule="auto"/>
              <w:ind w:left="104" w:right="83"/>
              <w:jc w:val="center"/>
              <w:rPr>
                <w:rFonts w:ascii="Times New Roman" w:eastAsia="黑体" w:hAnsi="Times New Roman" w:cs="Times New Roman"/>
                <w:sz w:val="28"/>
                <w:szCs w:val="28"/>
              </w:rPr>
            </w:pPr>
            <w:r w:rsidRPr="001635E6">
              <w:rPr>
                <w:rFonts w:ascii="Times New Roman" w:eastAsia="黑体" w:hAnsi="Times New Roman" w:cs="Times New Roman"/>
                <w:sz w:val="28"/>
                <w:szCs w:val="28"/>
              </w:rPr>
              <w:t xml:space="preserve">≤ </w:t>
            </w:r>
            <w:r w:rsidRPr="0095469A">
              <w:rPr>
                <w:rFonts w:ascii="Times New Roman" w:eastAsia="黑体" w:hAnsi="Times New Roman" w:cs="Times New Roman"/>
                <w:sz w:val="28"/>
                <w:szCs w:val="28"/>
              </w:rPr>
              <w:t>20</w:t>
            </w:r>
            <w:r w:rsidRPr="001635E6">
              <w:rPr>
                <w:rFonts w:ascii="Times New Roman" w:eastAsia="黑体" w:hAnsi="Times New Roman" w:cs="Times New Roman"/>
                <w:sz w:val="28"/>
                <w:szCs w:val="28"/>
              </w:rPr>
              <w:t>0</w:t>
            </w:r>
          </w:p>
        </w:tc>
      </w:tr>
    </w:tbl>
    <w:p w14:paraId="0534D4D3" w14:textId="77777777" w:rsidR="00173D49" w:rsidRPr="00173D49" w:rsidRDefault="00173D49" w:rsidP="00173D49">
      <w:pPr>
        <w:ind w:firstLine="723"/>
        <w:rPr>
          <w:b/>
          <w:bCs/>
        </w:rPr>
      </w:pPr>
    </w:p>
    <w:p w14:paraId="50226F7F" w14:textId="77777777" w:rsidR="00173D49" w:rsidRDefault="00173D49" w:rsidP="00B97EC2">
      <w:pPr>
        <w:ind w:firstLine="723"/>
        <w:rPr>
          <w:b/>
          <w:bCs/>
        </w:rPr>
      </w:pPr>
    </w:p>
    <w:p w14:paraId="5BEF2C8C" w14:textId="77777777" w:rsidR="00173D49" w:rsidRDefault="00173D49" w:rsidP="00B97EC2">
      <w:pPr>
        <w:ind w:firstLine="723"/>
        <w:rPr>
          <w:b/>
          <w:bCs/>
        </w:rPr>
      </w:pPr>
    </w:p>
    <w:p w14:paraId="14CCF692" w14:textId="77777777" w:rsidR="00173D49" w:rsidRDefault="00173D49" w:rsidP="00B97EC2">
      <w:pPr>
        <w:ind w:firstLine="723"/>
        <w:rPr>
          <w:b/>
          <w:bCs/>
        </w:rPr>
      </w:pPr>
    </w:p>
    <w:p w14:paraId="17AD5BBC" w14:textId="2A5890C5" w:rsidR="0095469A" w:rsidRDefault="0095469A" w:rsidP="00B97EC2">
      <w:pPr>
        <w:ind w:firstLine="723"/>
        <w:rPr>
          <w:b/>
          <w:bCs/>
        </w:rPr>
      </w:pPr>
    </w:p>
    <w:p w14:paraId="2CDFB2EC" w14:textId="77777777" w:rsidR="00773F4D" w:rsidRDefault="00773F4D" w:rsidP="00A05F6C">
      <w:pPr>
        <w:rPr>
          <w:rFonts w:ascii="Times New Roman" w:eastAsia="黑体" w:hAnsi="Times New Roman" w:cs="Times New Roman"/>
          <w:b/>
          <w:bCs/>
          <w:sz w:val="40"/>
          <w:szCs w:val="40"/>
        </w:rPr>
      </w:pPr>
    </w:p>
    <w:p w14:paraId="79148C62" w14:textId="5A7DF2FD" w:rsidR="00B97EC2" w:rsidRPr="00BB5B02" w:rsidRDefault="0095469A" w:rsidP="00773F4D">
      <w:pPr>
        <w:rPr>
          <w:rFonts w:ascii="Times New Roman" w:eastAsia="黑体" w:hAnsi="Times New Roman" w:cs="Times New Roman"/>
          <w:b/>
          <w:bCs/>
          <w:sz w:val="40"/>
          <w:szCs w:val="40"/>
        </w:rPr>
      </w:pPr>
      <w:r w:rsidRPr="00BB5B02">
        <w:rPr>
          <w:rFonts w:ascii="Times New Roman" w:eastAsia="黑体" w:hAnsi="Times New Roman" w:cs="Times New Roman" w:hint="eastAsia"/>
          <w:b/>
          <w:bCs/>
          <w:sz w:val="40"/>
          <w:szCs w:val="40"/>
        </w:rPr>
        <w:lastRenderedPageBreak/>
        <w:t>2</w:t>
      </w:r>
      <w:r w:rsidRPr="00BB5B02">
        <w:rPr>
          <w:rFonts w:ascii="Times New Roman" w:eastAsia="黑体" w:hAnsi="Times New Roman" w:cs="Times New Roman"/>
          <w:b/>
          <w:bCs/>
          <w:sz w:val="40"/>
          <w:szCs w:val="40"/>
        </w:rPr>
        <w:t>.</w:t>
      </w:r>
      <w:r w:rsidR="00B97EC2" w:rsidRPr="00B97EC2">
        <w:rPr>
          <w:rFonts w:ascii="Times New Roman" w:eastAsia="黑体" w:hAnsi="Times New Roman" w:cs="Times New Roman" w:hint="eastAsia"/>
          <w:b/>
          <w:bCs/>
          <w:sz w:val="40"/>
          <w:szCs w:val="40"/>
        </w:rPr>
        <w:t>原辅料</w:t>
      </w:r>
      <w:r w:rsidR="00B97EC2" w:rsidRPr="00B97EC2">
        <w:rPr>
          <w:rFonts w:ascii="Times New Roman" w:eastAsia="黑体" w:hAnsi="Times New Roman" w:cs="Times New Roman"/>
          <w:b/>
          <w:bCs/>
          <w:sz w:val="40"/>
          <w:szCs w:val="40"/>
        </w:rPr>
        <w:t>VOCs</w:t>
      </w:r>
      <w:r w:rsidR="00B97EC2" w:rsidRPr="00B97EC2">
        <w:rPr>
          <w:rFonts w:ascii="Times New Roman" w:eastAsia="黑体" w:hAnsi="Times New Roman" w:cs="Times New Roman" w:hint="eastAsia"/>
          <w:b/>
          <w:bCs/>
          <w:sz w:val="40"/>
          <w:szCs w:val="40"/>
        </w:rPr>
        <w:t>含量与</w:t>
      </w:r>
      <w:r w:rsidR="00B97EC2" w:rsidRPr="00B97EC2">
        <w:rPr>
          <w:rFonts w:ascii="Times New Roman" w:eastAsia="黑体" w:hAnsi="Times New Roman" w:cs="Times New Roman"/>
          <w:b/>
          <w:bCs/>
          <w:sz w:val="40"/>
          <w:szCs w:val="40"/>
        </w:rPr>
        <w:t>VOCs</w:t>
      </w:r>
      <w:r w:rsidR="00B97EC2" w:rsidRPr="00B97EC2">
        <w:rPr>
          <w:rFonts w:ascii="Times New Roman" w:eastAsia="黑体" w:hAnsi="Times New Roman" w:cs="Times New Roman" w:hint="eastAsia"/>
          <w:b/>
          <w:bCs/>
          <w:sz w:val="40"/>
          <w:szCs w:val="40"/>
        </w:rPr>
        <w:t>排放限值</w:t>
      </w:r>
    </w:p>
    <w:p w14:paraId="7B4812D9" w14:textId="466206B6" w:rsidR="00B97EC2" w:rsidRPr="00B97EC2" w:rsidRDefault="0092465E" w:rsidP="00A05F6C">
      <w:pPr>
        <w:spacing w:line="560" w:lineRule="exact"/>
        <w:ind w:firstLineChars="200" w:firstLine="720"/>
        <w:jc w:val="center"/>
        <w:rPr>
          <w:rFonts w:ascii="Times New Roman" w:hAnsi="Times New Roman" w:cs="Times New Roman"/>
          <w:b/>
          <w:bCs/>
          <w:color w:val="4472C4" w:themeColor="accent1"/>
          <w:sz w:val="36"/>
          <w:szCs w:val="36"/>
        </w:rPr>
      </w:pPr>
      <w:r w:rsidRPr="00A05F6C">
        <w:rPr>
          <w:rFonts w:ascii="Times New Roman" w:hAnsi="Times New Roman" w:cs="Times New Roman"/>
          <w:b/>
          <w:bCs/>
          <w:color w:val="4472C4" w:themeColor="accent1"/>
          <w:sz w:val="36"/>
          <w:szCs w:val="36"/>
        </w:rPr>
        <w:t>清洗剂</w:t>
      </w:r>
      <w:r w:rsidRPr="00A05F6C">
        <w:rPr>
          <w:rFonts w:ascii="Times New Roman" w:hAnsi="Times New Roman" w:cs="Times New Roman"/>
          <w:b/>
          <w:bCs/>
          <w:color w:val="4472C4" w:themeColor="accent1"/>
          <w:sz w:val="36"/>
          <w:szCs w:val="36"/>
        </w:rPr>
        <w:t>VOC</w:t>
      </w:r>
      <w:r w:rsidRPr="00A05F6C">
        <w:rPr>
          <w:rFonts w:ascii="Times New Roman" w:hAnsi="Times New Roman" w:cs="Times New Roman"/>
          <w:b/>
          <w:bCs/>
          <w:color w:val="4472C4" w:themeColor="accent1"/>
          <w:sz w:val="36"/>
          <w:szCs w:val="36"/>
        </w:rPr>
        <w:t>含量的要求</w:t>
      </w:r>
    </w:p>
    <w:tbl>
      <w:tblPr>
        <w:tblW w:w="10252" w:type="dxa"/>
        <w:jc w:val="center"/>
        <w:tblCellMar>
          <w:left w:w="0" w:type="dxa"/>
          <w:right w:w="0" w:type="dxa"/>
        </w:tblCellMar>
        <w:tblLook w:val="04A0" w:firstRow="1" w:lastRow="0" w:firstColumn="1" w:lastColumn="0" w:noHBand="0" w:noVBand="1"/>
      </w:tblPr>
      <w:tblGrid>
        <w:gridCol w:w="1753"/>
        <w:gridCol w:w="6459"/>
        <w:gridCol w:w="2040"/>
      </w:tblGrid>
      <w:tr w:rsidR="00836A37" w14:paraId="6E430062" w14:textId="77777777" w:rsidTr="00773F4D">
        <w:trPr>
          <w:trHeight w:val="400"/>
          <w:jc w:val="center"/>
        </w:trPr>
        <w:tc>
          <w:tcPr>
            <w:tcW w:w="1753" w:type="dxa"/>
            <w:tcBorders>
              <w:top w:val="single" w:sz="8" w:space="0" w:color="FFFFFF"/>
              <w:left w:val="single" w:sz="8" w:space="0" w:color="FFFFFF"/>
              <w:bottom w:val="single" w:sz="12" w:space="0" w:color="FFFFFF"/>
              <w:right w:val="single" w:sz="8" w:space="0" w:color="FFFFFF"/>
            </w:tcBorders>
            <w:shd w:val="clear" w:color="000000" w:fill="4472C4"/>
            <w:tcMar>
              <w:top w:w="15" w:type="dxa"/>
              <w:left w:w="15" w:type="dxa"/>
              <w:bottom w:w="0" w:type="dxa"/>
              <w:right w:w="15" w:type="dxa"/>
            </w:tcMar>
            <w:vAlign w:val="center"/>
            <w:hideMark/>
          </w:tcPr>
          <w:p w14:paraId="366583DC" w14:textId="77777777" w:rsidR="00836A37" w:rsidRDefault="00836A37" w:rsidP="00773F4D">
            <w:pPr>
              <w:widowControl/>
              <w:jc w:val="center"/>
              <w:rPr>
                <w:rFonts w:ascii="黑体" w:eastAsia="黑体" w:hAnsi="黑体"/>
                <w:b/>
                <w:bCs/>
                <w:color w:val="FFFFFF"/>
                <w:sz w:val="28"/>
                <w:szCs w:val="28"/>
              </w:rPr>
            </w:pPr>
            <w:r>
              <w:rPr>
                <w:rFonts w:ascii="黑体" w:eastAsia="黑体" w:hAnsi="黑体" w:hint="eastAsia"/>
                <w:b/>
                <w:bCs/>
                <w:color w:val="FFFFFF"/>
                <w:sz w:val="28"/>
                <w:szCs w:val="28"/>
              </w:rPr>
              <w:t>清洗剂类型</w:t>
            </w:r>
          </w:p>
        </w:tc>
        <w:tc>
          <w:tcPr>
            <w:tcW w:w="6459" w:type="dxa"/>
            <w:tcBorders>
              <w:top w:val="single" w:sz="8" w:space="0" w:color="FFFFFF"/>
              <w:left w:val="nil"/>
              <w:bottom w:val="single" w:sz="12" w:space="0" w:color="FFFFFF"/>
              <w:right w:val="single" w:sz="8" w:space="0" w:color="FFFFFF"/>
            </w:tcBorders>
            <w:shd w:val="clear" w:color="000000" w:fill="4472C4"/>
            <w:tcMar>
              <w:top w:w="15" w:type="dxa"/>
              <w:left w:w="15" w:type="dxa"/>
              <w:bottom w:w="0" w:type="dxa"/>
              <w:right w:w="15" w:type="dxa"/>
            </w:tcMar>
            <w:vAlign w:val="center"/>
            <w:hideMark/>
          </w:tcPr>
          <w:p w14:paraId="6F806D54" w14:textId="77777777" w:rsidR="00836A37" w:rsidRDefault="00836A37" w:rsidP="00773F4D">
            <w:pPr>
              <w:jc w:val="center"/>
              <w:rPr>
                <w:rFonts w:ascii="Times New Roman" w:eastAsia="等线" w:hAnsi="Times New Roman" w:cs="Times New Roman"/>
                <w:b/>
                <w:bCs/>
                <w:color w:val="FFFFFF"/>
                <w:sz w:val="28"/>
                <w:szCs w:val="28"/>
              </w:rPr>
            </w:pPr>
            <w:r>
              <w:rPr>
                <w:rFonts w:ascii="Times New Roman" w:eastAsia="等线" w:hAnsi="Times New Roman" w:cs="Times New Roman"/>
                <w:b/>
                <w:bCs/>
                <w:color w:val="FFFFFF"/>
                <w:sz w:val="28"/>
                <w:szCs w:val="28"/>
              </w:rPr>
              <w:t>VOCs</w:t>
            </w:r>
            <w:r>
              <w:rPr>
                <w:rFonts w:ascii="黑体" w:eastAsia="黑体" w:hAnsi="黑体" w:cs="Times New Roman" w:hint="eastAsia"/>
                <w:b/>
                <w:bCs/>
                <w:color w:val="FFFFFF"/>
                <w:sz w:val="28"/>
                <w:szCs w:val="28"/>
              </w:rPr>
              <w:t>种类</w:t>
            </w:r>
          </w:p>
        </w:tc>
        <w:tc>
          <w:tcPr>
            <w:tcW w:w="2040" w:type="dxa"/>
            <w:tcBorders>
              <w:top w:val="single" w:sz="8" w:space="0" w:color="FFFFFF"/>
              <w:left w:val="nil"/>
              <w:bottom w:val="single" w:sz="12" w:space="0" w:color="FFFFFF"/>
              <w:right w:val="single" w:sz="8" w:space="0" w:color="FFFFFF"/>
            </w:tcBorders>
            <w:shd w:val="clear" w:color="000000" w:fill="4472C4"/>
            <w:tcMar>
              <w:top w:w="15" w:type="dxa"/>
              <w:left w:w="15" w:type="dxa"/>
              <w:bottom w:w="0" w:type="dxa"/>
              <w:right w:w="15" w:type="dxa"/>
            </w:tcMar>
            <w:vAlign w:val="center"/>
            <w:hideMark/>
          </w:tcPr>
          <w:p w14:paraId="2CEF2AA0" w14:textId="77777777" w:rsidR="00836A37" w:rsidRDefault="00836A37" w:rsidP="00773F4D">
            <w:pPr>
              <w:jc w:val="center"/>
              <w:rPr>
                <w:rFonts w:ascii="Times New Roman" w:eastAsia="等线" w:hAnsi="Times New Roman" w:cs="Times New Roman"/>
                <w:b/>
                <w:bCs/>
                <w:color w:val="FFFFFF"/>
                <w:sz w:val="28"/>
                <w:szCs w:val="28"/>
              </w:rPr>
            </w:pPr>
            <w:r>
              <w:rPr>
                <w:rFonts w:ascii="Times New Roman" w:eastAsia="等线" w:hAnsi="Times New Roman" w:cs="Times New Roman"/>
                <w:b/>
                <w:bCs/>
                <w:color w:val="FFFFFF"/>
                <w:sz w:val="28"/>
                <w:szCs w:val="28"/>
              </w:rPr>
              <w:t>VOCs</w:t>
            </w:r>
            <w:r>
              <w:rPr>
                <w:rFonts w:ascii="黑体" w:eastAsia="黑体" w:hAnsi="黑体" w:cs="Times New Roman" w:hint="eastAsia"/>
                <w:b/>
                <w:bCs/>
                <w:color w:val="FFFFFF"/>
                <w:sz w:val="28"/>
                <w:szCs w:val="28"/>
              </w:rPr>
              <w:t>含量限值</w:t>
            </w:r>
          </w:p>
        </w:tc>
      </w:tr>
      <w:tr w:rsidR="00836A37" w14:paraId="6CEA27DC" w14:textId="77777777" w:rsidTr="00773F4D">
        <w:trPr>
          <w:trHeight w:val="415"/>
          <w:jc w:val="center"/>
        </w:trPr>
        <w:tc>
          <w:tcPr>
            <w:tcW w:w="1753" w:type="dxa"/>
            <w:vMerge w:val="restart"/>
            <w:tcBorders>
              <w:top w:val="nil"/>
              <w:left w:val="single" w:sz="8" w:space="0" w:color="FFFFFF"/>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1B729BA7"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水基清洗剂</w:t>
            </w:r>
          </w:p>
        </w:tc>
        <w:tc>
          <w:tcPr>
            <w:tcW w:w="6459"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16CA0673"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VOCs</w:t>
            </w:r>
            <w:r>
              <w:rPr>
                <w:rFonts w:ascii="黑体" w:eastAsia="黑体" w:hAnsi="黑体" w:cs="Times New Roman" w:hint="eastAsia"/>
                <w:color w:val="000000"/>
                <w:sz w:val="28"/>
                <w:szCs w:val="28"/>
              </w:rPr>
              <w:t>含量</w:t>
            </w:r>
          </w:p>
        </w:tc>
        <w:tc>
          <w:tcPr>
            <w:tcW w:w="2040"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5F6626C4"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50g/L</w:t>
            </w:r>
          </w:p>
        </w:tc>
      </w:tr>
      <w:tr w:rsidR="00836A37" w14:paraId="7A4CD72A"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6E080A05"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45755F9F"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二氯甲烷、三氯甲烷、三氯乙烯、四氯乙烯总和</w:t>
            </w:r>
          </w:p>
        </w:tc>
        <w:tc>
          <w:tcPr>
            <w:tcW w:w="2040"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42E22FB4"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0.5%</w:t>
            </w:r>
          </w:p>
        </w:tc>
      </w:tr>
      <w:tr w:rsidR="00836A37" w14:paraId="109E328A"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70E77119"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79EABC3F"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甲醛</w:t>
            </w:r>
          </w:p>
        </w:tc>
        <w:tc>
          <w:tcPr>
            <w:tcW w:w="2040"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3D44B9F1"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0.5g/kg</w:t>
            </w:r>
          </w:p>
        </w:tc>
      </w:tr>
      <w:tr w:rsidR="00836A37" w14:paraId="1357C499"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20057F66"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0DF5266D"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苯、甲苯、乙苯和二甲苯总和</w:t>
            </w:r>
          </w:p>
        </w:tc>
        <w:tc>
          <w:tcPr>
            <w:tcW w:w="2040"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10CFEA2F"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0.5%</w:t>
            </w:r>
          </w:p>
        </w:tc>
      </w:tr>
      <w:tr w:rsidR="00836A37" w14:paraId="2F7EAAE3" w14:textId="77777777" w:rsidTr="00773F4D">
        <w:trPr>
          <w:trHeight w:val="400"/>
          <w:jc w:val="center"/>
        </w:trPr>
        <w:tc>
          <w:tcPr>
            <w:tcW w:w="1753" w:type="dxa"/>
            <w:vMerge w:val="restart"/>
            <w:tcBorders>
              <w:top w:val="nil"/>
              <w:left w:val="single" w:sz="8" w:space="0" w:color="FFFFFF"/>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291DEBEA"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半水基清洗剂</w:t>
            </w:r>
          </w:p>
        </w:tc>
        <w:tc>
          <w:tcPr>
            <w:tcW w:w="6459"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7BF02AAC"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VOCs</w:t>
            </w:r>
            <w:r>
              <w:rPr>
                <w:rFonts w:ascii="黑体" w:eastAsia="黑体" w:hAnsi="黑体" w:cs="Times New Roman" w:hint="eastAsia"/>
                <w:color w:val="000000"/>
                <w:sz w:val="28"/>
                <w:szCs w:val="28"/>
              </w:rPr>
              <w:t>含量</w:t>
            </w:r>
          </w:p>
        </w:tc>
        <w:tc>
          <w:tcPr>
            <w:tcW w:w="2040"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47A2114E"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300g/L</w:t>
            </w:r>
          </w:p>
        </w:tc>
      </w:tr>
      <w:tr w:rsidR="00836A37" w14:paraId="5790FCEB"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296EA03B"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1405C224"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二氯甲烷、三氯甲烷、三氯乙烯、四氯乙烯总和</w:t>
            </w:r>
          </w:p>
        </w:tc>
        <w:tc>
          <w:tcPr>
            <w:tcW w:w="2040"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3BF5963A"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2%</w:t>
            </w:r>
          </w:p>
        </w:tc>
      </w:tr>
      <w:tr w:rsidR="00836A37" w14:paraId="3D6E98D4"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7043B902"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711D624E"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甲醛</w:t>
            </w:r>
          </w:p>
        </w:tc>
        <w:tc>
          <w:tcPr>
            <w:tcW w:w="2040"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0F514FC9"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0.5g/kg</w:t>
            </w:r>
          </w:p>
        </w:tc>
      </w:tr>
      <w:tr w:rsidR="00836A37" w14:paraId="44BE7195"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56E9C971"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61E1D861"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苯、甲苯、乙苯和二甲苯总和</w:t>
            </w:r>
          </w:p>
        </w:tc>
        <w:tc>
          <w:tcPr>
            <w:tcW w:w="2040"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3036E365"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1%</w:t>
            </w:r>
          </w:p>
        </w:tc>
      </w:tr>
      <w:tr w:rsidR="00836A37" w14:paraId="28F67923" w14:textId="77777777" w:rsidTr="00773F4D">
        <w:trPr>
          <w:trHeight w:val="400"/>
          <w:jc w:val="center"/>
        </w:trPr>
        <w:tc>
          <w:tcPr>
            <w:tcW w:w="1753" w:type="dxa"/>
            <w:vMerge w:val="restart"/>
            <w:tcBorders>
              <w:top w:val="nil"/>
              <w:left w:val="single" w:sz="8" w:space="0" w:color="FFFFFF"/>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59183D70"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有机溶剂清洗剂</w:t>
            </w:r>
          </w:p>
        </w:tc>
        <w:tc>
          <w:tcPr>
            <w:tcW w:w="6459"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11F9E980"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VOCs</w:t>
            </w:r>
            <w:r>
              <w:rPr>
                <w:rFonts w:ascii="黑体" w:eastAsia="黑体" w:hAnsi="黑体" w:cs="Times New Roman" w:hint="eastAsia"/>
                <w:color w:val="000000"/>
                <w:sz w:val="28"/>
                <w:szCs w:val="28"/>
              </w:rPr>
              <w:t>含量</w:t>
            </w:r>
          </w:p>
        </w:tc>
        <w:tc>
          <w:tcPr>
            <w:tcW w:w="2040"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3B7F97FC"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900g/L</w:t>
            </w:r>
          </w:p>
        </w:tc>
      </w:tr>
      <w:tr w:rsidR="00836A37" w14:paraId="0424D637"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1291FE59"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05D74C84"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二氯甲烷、三氯甲烷、三氯乙烯、四氯乙烯总和</w:t>
            </w:r>
          </w:p>
        </w:tc>
        <w:tc>
          <w:tcPr>
            <w:tcW w:w="2040"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2F9F0F90"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20%</w:t>
            </w:r>
          </w:p>
        </w:tc>
      </w:tr>
      <w:tr w:rsidR="00836A37" w14:paraId="71ABFCA9"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143AB9B9"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2BF3BB76"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甲醛</w:t>
            </w:r>
          </w:p>
        </w:tc>
        <w:tc>
          <w:tcPr>
            <w:tcW w:w="2040"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406B5BC2"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w:t>
            </w:r>
          </w:p>
        </w:tc>
      </w:tr>
      <w:tr w:rsidR="00836A37" w14:paraId="41CC1757"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6E08E1C4"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65CA1E80"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苯、甲苯、乙苯和二甲苯总和</w:t>
            </w:r>
          </w:p>
        </w:tc>
        <w:tc>
          <w:tcPr>
            <w:tcW w:w="2040"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16010FE9"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2%</w:t>
            </w:r>
          </w:p>
        </w:tc>
      </w:tr>
      <w:tr w:rsidR="00836A37" w14:paraId="345795A2" w14:textId="77777777" w:rsidTr="00773F4D">
        <w:trPr>
          <w:trHeight w:val="400"/>
          <w:jc w:val="center"/>
        </w:trPr>
        <w:tc>
          <w:tcPr>
            <w:tcW w:w="1753" w:type="dxa"/>
            <w:vMerge w:val="restart"/>
            <w:tcBorders>
              <w:top w:val="nil"/>
              <w:left w:val="single" w:sz="8" w:space="0" w:color="FFFFFF"/>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4DA83933"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低</w:t>
            </w:r>
            <w:r>
              <w:rPr>
                <w:rFonts w:ascii="Times New Roman" w:eastAsia="黑体" w:hAnsi="Times New Roman" w:cs="Times New Roman"/>
                <w:color w:val="000000"/>
                <w:sz w:val="28"/>
                <w:szCs w:val="28"/>
              </w:rPr>
              <w:t>VOCs</w:t>
            </w:r>
            <w:r>
              <w:rPr>
                <w:rFonts w:ascii="黑体" w:eastAsia="黑体" w:hAnsi="黑体" w:hint="eastAsia"/>
                <w:color w:val="000000"/>
                <w:sz w:val="28"/>
                <w:szCs w:val="28"/>
              </w:rPr>
              <w:t>含量半水基清洗剂</w:t>
            </w:r>
          </w:p>
        </w:tc>
        <w:tc>
          <w:tcPr>
            <w:tcW w:w="6459"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49A73623"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VOCs</w:t>
            </w:r>
            <w:r>
              <w:rPr>
                <w:rFonts w:ascii="黑体" w:eastAsia="黑体" w:hAnsi="黑体" w:cs="Times New Roman" w:hint="eastAsia"/>
                <w:color w:val="000000"/>
                <w:sz w:val="28"/>
                <w:szCs w:val="28"/>
              </w:rPr>
              <w:t>含量</w:t>
            </w:r>
          </w:p>
        </w:tc>
        <w:tc>
          <w:tcPr>
            <w:tcW w:w="2040"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2ED4CA09"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100g/L</w:t>
            </w:r>
          </w:p>
        </w:tc>
      </w:tr>
      <w:tr w:rsidR="00836A37" w14:paraId="18B93225"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1F1443F1"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677F3117"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二氯甲烷、三氯甲烷、三氯乙烯、四氯乙烯总和</w:t>
            </w:r>
          </w:p>
        </w:tc>
        <w:tc>
          <w:tcPr>
            <w:tcW w:w="2040"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158B3692"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0.5%</w:t>
            </w:r>
          </w:p>
        </w:tc>
      </w:tr>
      <w:tr w:rsidR="00836A37" w14:paraId="2435739F"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13C56446"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16A49910"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甲醛</w:t>
            </w:r>
          </w:p>
        </w:tc>
        <w:tc>
          <w:tcPr>
            <w:tcW w:w="2040" w:type="dxa"/>
            <w:tcBorders>
              <w:top w:val="nil"/>
              <w:left w:val="nil"/>
              <w:bottom w:val="single" w:sz="8" w:space="0" w:color="FFFFFF"/>
              <w:right w:val="single" w:sz="8" w:space="0" w:color="FFFFFF"/>
            </w:tcBorders>
            <w:shd w:val="clear" w:color="000000" w:fill="CFD5EA"/>
            <w:tcMar>
              <w:top w:w="15" w:type="dxa"/>
              <w:left w:w="15" w:type="dxa"/>
              <w:bottom w:w="0" w:type="dxa"/>
              <w:right w:w="15" w:type="dxa"/>
            </w:tcMar>
            <w:vAlign w:val="center"/>
            <w:hideMark/>
          </w:tcPr>
          <w:p w14:paraId="4390C72A"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0.5g/kg</w:t>
            </w:r>
          </w:p>
        </w:tc>
      </w:tr>
      <w:tr w:rsidR="00836A37" w14:paraId="4F366C73" w14:textId="77777777" w:rsidTr="00773F4D">
        <w:trPr>
          <w:trHeight w:val="385"/>
          <w:jc w:val="center"/>
        </w:trPr>
        <w:tc>
          <w:tcPr>
            <w:tcW w:w="0" w:type="auto"/>
            <w:vMerge/>
            <w:tcBorders>
              <w:top w:val="nil"/>
              <w:left w:val="single" w:sz="8" w:space="0" w:color="FFFFFF"/>
              <w:bottom w:val="single" w:sz="8" w:space="0" w:color="FFFFFF"/>
              <w:right w:val="single" w:sz="8" w:space="0" w:color="FFFFFF"/>
            </w:tcBorders>
            <w:vAlign w:val="center"/>
            <w:hideMark/>
          </w:tcPr>
          <w:p w14:paraId="31A15AAD" w14:textId="77777777" w:rsidR="00836A37" w:rsidRDefault="00836A37" w:rsidP="00773F4D">
            <w:pPr>
              <w:ind w:firstLine="560"/>
              <w:jc w:val="center"/>
              <w:rPr>
                <w:rFonts w:ascii="黑体" w:eastAsia="黑体" w:hAnsi="黑体" w:cs="宋体"/>
                <w:color w:val="000000"/>
                <w:sz w:val="28"/>
                <w:szCs w:val="28"/>
              </w:rPr>
            </w:pPr>
          </w:p>
        </w:tc>
        <w:tc>
          <w:tcPr>
            <w:tcW w:w="6459"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1620765E" w14:textId="77777777" w:rsidR="00836A37" w:rsidRDefault="00836A37" w:rsidP="00773F4D">
            <w:pPr>
              <w:jc w:val="center"/>
              <w:rPr>
                <w:rFonts w:ascii="黑体" w:eastAsia="黑体" w:hAnsi="黑体" w:cs="宋体"/>
                <w:color w:val="000000"/>
                <w:sz w:val="28"/>
                <w:szCs w:val="28"/>
              </w:rPr>
            </w:pPr>
            <w:r>
              <w:rPr>
                <w:rFonts w:ascii="黑体" w:eastAsia="黑体" w:hAnsi="黑体" w:hint="eastAsia"/>
                <w:color w:val="000000"/>
                <w:sz w:val="28"/>
                <w:szCs w:val="28"/>
              </w:rPr>
              <w:t>苯、甲苯、乙苯和二甲苯总和</w:t>
            </w:r>
          </w:p>
        </w:tc>
        <w:tc>
          <w:tcPr>
            <w:tcW w:w="2040" w:type="dxa"/>
            <w:tcBorders>
              <w:top w:val="nil"/>
              <w:left w:val="nil"/>
              <w:bottom w:val="single" w:sz="8" w:space="0" w:color="FFFFFF"/>
              <w:right w:val="single" w:sz="8" w:space="0" w:color="FFFFFF"/>
            </w:tcBorders>
            <w:shd w:val="clear" w:color="000000" w:fill="E9EBF5"/>
            <w:tcMar>
              <w:top w:w="15" w:type="dxa"/>
              <w:left w:w="15" w:type="dxa"/>
              <w:bottom w:w="0" w:type="dxa"/>
              <w:right w:w="15" w:type="dxa"/>
            </w:tcMar>
            <w:vAlign w:val="center"/>
            <w:hideMark/>
          </w:tcPr>
          <w:p w14:paraId="7669AD9E" w14:textId="77777777" w:rsidR="00836A37" w:rsidRDefault="00836A37" w:rsidP="00773F4D">
            <w:pPr>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 0.5%</w:t>
            </w:r>
          </w:p>
        </w:tc>
      </w:tr>
    </w:tbl>
    <w:p w14:paraId="4A25E1E9" w14:textId="1A9B6A5A" w:rsidR="00173D49" w:rsidRDefault="00836A37" w:rsidP="00134B13">
      <w:pPr>
        <w:widowControl/>
        <w:ind w:firstLine="723"/>
        <w:jc w:val="left"/>
        <w:rPr>
          <w:b/>
          <w:bCs/>
        </w:rPr>
      </w:pPr>
      <w:r>
        <w:rPr>
          <w:b/>
          <w:bCs/>
        </w:rPr>
        <w:t xml:space="preserve"> </w:t>
      </w:r>
      <w:r w:rsidR="0095469A">
        <w:rPr>
          <w:b/>
          <w:bCs/>
        </w:rPr>
        <w:br w:type="page"/>
      </w:r>
    </w:p>
    <w:p w14:paraId="3E3864DE" w14:textId="3D8A1279" w:rsidR="00B97EC2" w:rsidRPr="00B97EC2" w:rsidRDefault="00B97EC2" w:rsidP="00773F4D">
      <w:pPr>
        <w:pStyle w:val="1"/>
      </w:pPr>
      <w:r w:rsidRPr="00BB5B02">
        <w:rPr>
          <w:rFonts w:hint="eastAsia"/>
        </w:rPr>
        <w:lastRenderedPageBreak/>
        <w:t>3</w:t>
      </w:r>
      <w:r w:rsidRPr="00BB5B02">
        <w:t>.</w:t>
      </w:r>
      <w:r w:rsidR="00BB5B02">
        <w:t xml:space="preserve">  </w:t>
      </w:r>
      <w:r w:rsidRPr="00B97EC2">
        <w:rPr>
          <w:rFonts w:hint="eastAsia"/>
        </w:rPr>
        <w:t>主要生产工艺与产排污环节</w:t>
      </w:r>
    </w:p>
    <w:p w14:paraId="6B381415" w14:textId="500AFD7D" w:rsidR="0038217C" w:rsidRPr="00773F4D" w:rsidRDefault="0038217C" w:rsidP="00773F4D">
      <w:pPr>
        <w:spacing w:line="360" w:lineRule="auto"/>
        <w:ind w:firstLineChars="200" w:firstLine="720"/>
        <w:rPr>
          <w:rFonts w:ascii="Times New Roman" w:eastAsia="黑体" w:hAnsi="Times New Roman" w:cs="Times New Roman"/>
          <w:sz w:val="36"/>
          <w:szCs w:val="36"/>
        </w:rPr>
      </w:pPr>
      <w:r w:rsidRPr="00773F4D">
        <w:rPr>
          <w:rFonts w:ascii="Times New Roman" w:eastAsia="黑体" w:hAnsi="Times New Roman" w:cs="Times New Roman" w:hint="eastAsia"/>
          <w:sz w:val="36"/>
          <w:szCs w:val="36"/>
        </w:rPr>
        <w:t>汽车维修行业所产生的挥发性有机物主要来源于汽车维修过程中涂料的使用，产生</w:t>
      </w:r>
      <w:r w:rsidRPr="00773F4D">
        <w:rPr>
          <w:rFonts w:ascii="Times New Roman" w:eastAsia="黑体" w:hAnsi="Times New Roman" w:cs="Times New Roman"/>
          <w:sz w:val="36"/>
          <w:szCs w:val="36"/>
        </w:rPr>
        <w:t xml:space="preserve">VOCs </w:t>
      </w:r>
      <w:r w:rsidRPr="00773F4D">
        <w:rPr>
          <w:rFonts w:ascii="Times New Roman" w:eastAsia="黑体" w:hAnsi="Times New Roman" w:cs="Times New Roman"/>
          <w:sz w:val="36"/>
          <w:szCs w:val="36"/>
        </w:rPr>
        <w:t>废气的环节主要包括调漆、喷烤漆、</w:t>
      </w:r>
      <w:proofErr w:type="gramStart"/>
      <w:r w:rsidRPr="00773F4D">
        <w:rPr>
          <w:rFonts w:ascii="Times New Roman" w:eastAsia="黑体" w:hAnsi="Times New Roman" w:cs="Times New Roman"/>
          <w:sz w:val="36"/>
          <w:szCs w:val="36"/>
        </w:rPr>
        <w:t>危废处</w:t>
      </w:r>
      <w:r w:rsidR="00CB34F5" w:rsidRPr="00773F4D">
        <w:rPr>
          <w:rFonts w:ascii="Times New Roman" w:eastAsia="黑体" w:hAnsi="Times New Roman" w:cs="Times New Roman" w:hint="eastAsia"/>
          <w:sz w:val="36"/>
          <w:szCs w:val="36"/>
        </w:rPr>
        <w:t>理</w:t>
      </w:r>
      <w:proofErr w:type="gramEnd"/>
      <w:r w:rsidRPr="00773F4D">
        <w:rPr>
          <w:rFonts w:ascii="Times New Roman" w:eastAsia="黑体" w:hAnsi="Times New Roman" w:cs="Times New Roman"/>
          <w:sz w:val="36"/>
          <w:szCs w:val="36"/>
        </w:rPr>
        <w:t>等阶段。其中喷烤漆工段为核心工段，</w:t>
      </w:r>
      <w:r w:rsidRPr="00773F4D">
        <w:rPr>
          <w:rFonts w:ascii="Times New Roman" w:eastAsia="黑体" w:hAnsi="Times New Roman" w:cs="Times New Roman" w:hint="eastAsia"/>
          <w:sz w:val="36"/>
          <w:szCs w:val="36"/>
        </w:rPr>
        <w:t>也是</w:t>
      </w:r>
      <w:r w:rsidRPr="00773F4D">
        <w:rPr>
          <w:rFonts w:ascii="Times New Roman" w:eastAsia="黑体" w:hAnsi="Times New Roman" w:cs="Times New Roman"/>
          <w:sz w:val="36"/>
          <w:szCs w:val="36"/>
        </w:rPr>
        <w:t xml:space="preserve"> VOCs </w:t>
      </w:r>
      <w:r w:rsidRPr="00773F4D">
        <w:rPr>
          <w:rFonts w:ascii="Times New Roman" w:eastAsia="黑体" w:hAnsi="Times New Roman" w:cs="Times New Roman"/>
          <w:sz w:val="36"/>
          <w:szCs w:val="36"/>
        </w:rPr>
        <w:t>主要产生阶段。</w:t>
      </w:r>
    </w:p>
    <w:p w14:paraId="698E2ECA" w14:textId="69E9A4E5" w:rsidR="005E72B4" w:rsidRPr="00773F4D" w:rsidRDefault="0038217C" w:rsidP="00773F4D">
      <w:pPr>
        <w:spacing w:line="360" w:lineRule="auto"/>
        <w:ind w:firstLineChars="200" w:firstLine="720"/>
        <w:rPr>
          <w:rFonts w:ascii="Times New Roman" w:eastAsia="黑体" w:hAnsi="Times New Roman" w:cs="Times New Roman"/>
          <w:sz w:val="36"/>
          <w:szCs w:val="36"/>
        </w:rPr>
      </w:pPr>
      <w:r w:rsidRPr="00773F4D">
        <w:rPr>
          <w:rFonts w:ascii="Times New Roman" w:eastAsia="黑体" w:hAnsi="Times New Roman" w:cs="Times New Roman" w:hint="eastAsia"/>
          <w:sz w:val="36"/>
          <w:szCs w:val="36"/>
        </w:rPr>
        <w:t>汽车修理的调漆和喷漆工段的</w:t>
      </w:r>
      <w:r w:rsidRPr="00773F4D">
        <w:rPr>
          <w:rFonts w:ascii="Times New Roman" w:eastAsia="黑体" w:hAnsi="Times New Roman" w:cs="Times New Roman"/>
          <w:sz w:val="36"/>
          <w:szCs w:val="36"/>
        </w:rPr>
        <w:t xml:space="preserve"> VOCs </w:t>
      </w:r>
      <w:r w:rsidRPr="00773F4D">
        <w:rPr>
          <w:rFonts w:ascii="Times New Roman" w:eastAsia="黑体" w:hAnsi="Times New Roman" w:cs="Times New Roman"/>
          <w:sz w:val="36"/>
          <w:szCs w:val="36"/>
        </w:rPr>
        <w:t>排放具有风量大、排放浓度波动大，不连续排放、</w:t>
      </w:r>
      <w:r w:rsidRPr="00773F4D">
        <w:rPr>
          <w:rFonts w:ascii="Times New Roman" w:eastAsia="黑体" w:hAnsi="Times New Roman" w:cs="Times New Roman" w:hint="eastAsia"/>
          <w:sz w:val="36"/>
          <w:szCs w:val="36"/>
        </w:rPr>
        <w:t>排放温度波动大（</w:t>
      </w:r>
      <w:r w:rsidRPr="00773F4D">
        <w:rPr>
          <w:rFonts w:ascii="Times New Roman" w:eastAsia="黑体" w:hAnsi="Times New Roman" w:cs="Times New Roman"/>
          <w:sz w:val="36"/>
          <w:szCs w:val="36"/>
        </w:rPr>
        <w:t>20</w:t>
      </w:r>
      <w:r w:rsidRPr="00773F4D">
        <w:rPr>
          <w:rFonts w:ascii="Times New Roman" w:eastAsia="黑体" w:hAnsi="Times New Roman" w:cs="Times New Roman"/>
          <w:sz w:val="36"/>
          <w:szCs w:val="36"/>
        </w:rPr>
        <w:t>～</w:t>
      </w:r>
      <w:r w:rsidRPr="00773F4D">
        <w:rPr>
          <w:rFonts w:ascii="Times New Roman" w:eastAsia="黑体" w:hAnsi="Times New Roman" w:cs="Times New Roman"/>
          <w:sz w:val="36"/>
          <w:szCs w:val="36"/>
        </w:rPr>
        <w:t>80℃</w:t>
      </w:r>
      <w:r w:rsidRPr="00773F4D">
        <w:rPr>
          <w:rFonts w:ascii="Times New Roman" w:eastAsia="黑体" w:hAnsi="Times New Roman" w:cs="Times New Roman"/>
          <w:sz w:val="36"/>
          <w:szCs w:val="36"/>
        </w:rPr>
        <w:t>）、组分复杂等特征。废气主要来自于汽车油漆、溶剂中的</w:t>
      </w:r>
      <w:r w:rsidRPr="00773F4D">
        <w:rPr>
          <w:rFonts w:ascii="Times New Roman" w:eastAsia="黑体" w:hAnsi="Times New Roman" w:cs="Times New Roman"/>
          <w:sz w:val="36"/>
          <w:szCs w:val="36"/>
        </w:rPr>
        <w:t xml:space="preserve"> VOCs</w:t>
      </w:r>
      <w:r w:rsidRPr="00773F4D">
        <w:rPr>
          <w:rFonts w:ascii="Times New Roman" w:eastAsia="黑体" w:hAnsi="Times New Roman" w:cs="Times New Roman" w:hint="eastAsia"/>
          <w:sz w:val="36"/>
          <w:szCs w:val="36"/>
        </w:rPr>
        <w:t>成分，包括甲苯、乙酸乙酯、丁酯、醇类、苯乙烯等。</w:t>
      </w:r>
    </w:p>
    <w:p w14:paraId="0046894A" w14:textId="0FB70287" w:rsidR="0038217C" w:rsidRDefault="0038217C" w:rsidP="0038217C">
      <w:pPr>
        <w:jc w:val="center"/>
      </w:pPr>
      <w:r w:rsidRPr="0038217C">
        <w:rPr>
          <w:noProof/>
        </w:rPr>
        <w:drawing>
          <wp:inline distT="0" distB="0" distL="0" distR="0" wp14:anchorId="7AE8A0B9" wp14:editId="496AD570">
            <wp:extent cx="4115374" cy="3458058"/>
            <wp:effectExtent l="0" t="0" r="0" b="9525"/>
            <wp:docPr id="18787471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747118" name=""/>
                    <pic:cNvPicPr/>
                  </pic:nvPicPr>
                  <pic:blipFill>
                    <a:blip r:embed="rId8"/>
                    <a:stretch>
                      <a:fillRect/>
                    </a:stretch>
                  </pic:blipFill>
                  <pic:spPr>
                    <a:xfrm>
                      <a:off x="0" y="0"/>
                      <a:ext cx="4115374" cy="3458058"/>
                    </a:xfrm>
                    <a:prstGeom prst="rect">
                      <a:avLst/>
                    </a:prstGeom>
                  </pic:spPr>
                </pic:pic>
              </a:graphicData>
            </a:graphic>
          </wp:inline>
        </w:drawing>
      </w:r>
    </w:p>
    <w:p w14:paraId="4B0498DA" w14:textId="42D3C957" w:rsidR="0038217C" w:rsidRPr="0038217C" w:rsidRDefault="0038217C" w:rsidP="0038217C">
      <w:pPr>
        <w:jc w:val="center"/>
      </w:pPr>
      <w:r w:rsidRPr="0038217C">
        <w:rPr>
          <w:rFonts w:hint="eastAsia"/>
        </w:rPr>
        <w:t>图</w:t>
      </w:r>
      <w:r w:rsidRPr="0038217C">
        <w:t xml:space="preserve"> A.1 汽车维修工艺流程示意图</w:t>
      </w:r>
    </w:p>
    <w:p w14:paraId="6774448C" w14:textId="77777777" w:rsidR="005E72B4" w:rsidRDefault="005E72B4">
      <w:pPr>
        <w:widowControl/>
        <w:jc w:val="left"/>
      </w:pPr>
      <w:r>
        <w:br w:type="page"/>
      </w:r>
    </w:p>
    <w:p w14:paraId="16D27E2C" w14:textId="77777777" w:rsidR="00B97EC2" w:rsidRPr="00B97EC2" w:rsidRDefault="00B97EC2" w:rsidP="00773F4D">
      <w:pPr>
        <w:pStyle w:val="1"/>
      </w:pPr>
      <w:r w:rsidRPr="00B97EC2">
        <w:lastRenderedPageBreak/>
        <w:t>4.  VOCs</w:t>
      </w:r>
      <w:r w:rsidRPr="00B97EC2">
        <w:rPr>
          <w:rFonts w:hint="eastAsia"/>
        </w:rPr>
        <w:t>物料管理与替代</w:t>
      </w:r>
    </w:p>
    <w:p w14:paraId="58E9B199" w14:textId="31DB8DBD" w:rsidR="002235C6" w:rsidRPr="00773F4D" w:rsidRDefault="007C4919" w:rsidP="00773F4D">
      <w:pPr>
        <w:spacing w:line="360" w:lineRule="auto"/>
        <w:ind w:firstLineChars="200" w:firstLine="720"/>
        <w:rPr>
          <w:rFonts w:ascii="Times New Roman" w:eastAsia="黑体" w:hAnsi="Times New Roman" w:cs="Times New Roman"/>
          <w:sz w:val="36"/>
          <w:szCs w:val="36"/>
        </w:rPr>
      </w:pPr>
      <w:r w:rsidRPr="00773F4D">
        <w:rPr>
          <w:rFonts w:ascii="Times New Roman" w:eastAsia="黑体" w:hAnsi="Times New Roman" w:cs="Times New Roman"/>
          <w:sz w:val="36"/>
          <w:szCs w:val="36"/>
        </w:rPr>
        <w:t>原辅料替代</w:t>
      </w:r>
      <w:r w:rsidR="00773F4D" w:rsidRPr="00773F4D">
        <w:rPr>
          <w:rFonts w:ascii="Times New Roman" w:eastAsia="黑体" w:hAnsi="Times New Roman" w:cs="Times New Roman" w:hint="eastAsia"/>
          <w:sz w:val="36"/>
          <w:szCs w:val="36"/>
        </w:rPr>
        <w:t>。</w:t>
      </w:r>
      <w:r w:rsidRPr="00773F4D">
        <w:rPr>
          <w:rFonts w:ascii="Times New Roman" w:eastAsia="黑体" w:hAnsi="Times New Roman" w:cs="Times New Roman" w:hint="eastAsia"/>
          <w:sz w:val="36"/>
          <w:szCs w:val="36"/>
        </w:rPr>
        <w:t>鼓励使用水性涂料等低</w:t>
      </w:r>
      <w:r w:rsidRPr="00773F4D">
        <w:rPr>
          <w:rFonts w:ascii="Times New Roman" w:eastAsia="黑体" w:hAnsi="Times New Roman" w:cs="Times New Roman"/>
          <w:sz w:val="36"/>
          <w:szCs w:val="36"/>
        </w:rPr>
        <w:t xml:space="preserve"> VOCs </w:t>
      </w:r>
      <w:r w:rsidRPr="00773F4D">
        <w:rPr>
          <w:rFonts w:ascii="Times New Roman" w:eastAsia="黑体" w:hAnsi="Times New Roman" w:cs="Times New Roman"/>
          <w:sz w:val="36"/>
          <w:szCs w:val="36"/>
        </w:rPr>
        <w:t>含量的环境友好型涂料。</w:t>
      </w:r>
      <w:r w:rsidRPr="00773F4D">
        <w:rPr>
          <w:rFonts w:ascii="Times New Roman" w:eastAsia="黑体" w:hAnsi="Times New Roman" w:cs="Times New Roman" w:hint="eastAsia"/>
          <w:sz w:val="36"/>
          <w:szCs w:val="36"/>
        </w:rPr>
        <w:t>建议优先使用水性涂料</w:t>
      </w:r>
      <w:r w:rsidR="002235C6" w:rsidRPr="00773F4D">
        <w:rPr>
          <w:rFonts w:ascii="Times New Roman" w:eastAsia="黑体" w:hAnsi="Times New Roman" w:cs="Times New Roman" w:hint="eastAsia"/>
          <w:sz w:val="36"/>
          <w:szCs w:val="36"/>
        </w:rPr>
        <w:t>，</w:t>
      </w:r>
      <w:r w:rsidR="002235C6" w:rsidRPr="00773F4D">
        <w:rPr>
          <w:rFonts w:ascii="Times New Roman" w:eastAsia="黑体" w:hAnsi="Times New Roman" w:cs="Times New Roman"/>
          <w:sz w:val="36"/>
          <w:szCs w:val="36"/>
        </w:rPr>
        <w:t>鼓励提高底色漆</w:t>
      </w:r>
      <w:r w:rsidR="002235C6" w:rsidRPr="00773F4D">
        <w:rPr>
          <w:rFonts w:ascii="Times New Roman" w:eastAsia="黑体" w:hAnsi="Times New Roman" w:cs="Times New Roman" w:hint="eastAsia"/>
          <w:sz w:val="36"/>
          <w:szCs w:val="36"/>
        </w:rPr>
        <w:t>和本色面漆使用水性漆的比例，鼓励提高低</w:t>
      </w:r>
      <w:r w:rsidR="002235C6" w:rsidRPr="00773F4D">
        <w:rPr>
          <w:rFonts w:ascii="Times New Roman" w:eastAsia="黑体" w:hAnsi="Times New Roman" w:cs="Times New Roman"/>
          <w:sz w:val="36"/>
          <w:szCs w:val="36"/>
        </w:rPr>
        <w:t xml:space="preserve"> VOCs </w:t>
      </w:r>
      <w:r w:rsidR="002235C6" w:rsidRPr="00773F4D">
        <w:rPr>
          <w:rFonts w:ascii="Times New Roman" w:eastAsia="黑体" w:hAnsi="Times New Roman" w:cs="Times New Roman"/>
          <w:sz w:val="36"/>
          <w:szCs w:val="36"/>
        </w:rPr>
        <w:t>含量的清</w:t>
      </w:r>
      <w:r w:rsidR="002235C6" w:rsidRPr="00773F4D">
        <w:rPr>
          <w:rFonts w:ascii="Times New Roman" w:eastAsia="黑体" w:hAnsi="Times New Roman" w:cs="Times New Roman" w:hint="eastAsia"/>
          <w:sz w:val="36"/>
          <w:szCs w:val="36"/>
        </w:rPr>
        <w:t>漆、</w:t>
      </w:r>
      <w:proofErr w:type="gramStart"/>
      <w:r w:rsidR="002235C6" w:rsidRPr="00773F4D">
        <w:rPr>
          <w:rFonts w:ascii="Times New Roman" w:eastAsia="黑体" w:hAnsi="Times New Roman" w:cs="Times New Roman" w:hint="eastAsia"/>
          <w:sz w:val="36"/>
          <w:szCs w:val="36"/>
        </w:rPr>
        <w:t>中涂底漆</w:t>
      </w:r>
      <w:proofErr w:type="gramEnd"/>
      <w:r w:rsidR="002235C6" w:rsidRPr="00773F4D">
        <w:rPr>
          <w:rFonts w:ascii="Times New Roman" w:eastAsia="黑体" w:hAnsi="Times New Roman" w:cs="Times New Roman" w:hint="eastAsia"/>
          <w:sz w:val="36"/>
          <w:szCs w:val="36"/>
        </w:rPr>
        <w:t>以及清洗剂的使用比例。</w:t>
      </w:r>
    </w:p>
    <w:p w14:paraId="606DC493" w14:textId="0F17AE26" w:rsidR="007C4919" w:rsidRPr="00773F4D" w:rsidRDefault="002235C6" w:rsidP="00773F4D">
      <w:pPr>
        <w:spacing w:line="360" w:lineRule="auto"/>
        <w:ind w:firstLineChars="200" w:firstLine="720"/>
        <w:rPr>
          <w:rFonts w:ascii="Times New Roman" w:eastAsia="黑体" w:hAnsi="Times New Roman" w:cs="Times New Roman"/>
          <w:sz w:val="36"/>
          <w:szCs w:val="36"/>
        </w:rPr>
      </w:pPr>
      <w:r w:rsidRPr="00773F4D">
        <w:rPr>
          <w:rFonts w:ascii="Times New Roman" w:eastAsia="黑体" w:hAnsi="Times New Roman" w:cs="Times New Roman"/>
          <w:sz w:val="36"/>
          <w:szCs w:val="36"/>
        </w:rPr>
        <w:t>改进喷涂工艺</w:t>
      </w:r>
      <w:r w:rsidR="00773F4D" w:rsidRPr="00773F4D">
        <w:rPr>
          <w:rFonts w:ascii="Times New Roman" w:eastAsia="黑体" w:hAnsi="Times New Roman" w:cs="Times New Roman" w:hint="eastAsia"/>
          <w:sz w:val="36"/>
          <w:szCs w:val="36"/>
        </w:rPr>
        <w:t>。</w:t>
      </w:r>
      <w:r w:rsidR="00357755" w:rsidRPr="00773F4D">
        <w:rPr>
          <w:rFonts w:ascii="Times New Roman" w:eastAsia="黑体" w:hAnsi="Times New Roman" w:cs="Times New Roman" w:hint="eastAsia"/>
          <w:sz w:val="36"/>
          <w:szCs w:val="36"/>
        </w:rPr>
        <w:t>积极对原有技术落后的生产线进行技术改造，推广采用涂着效率高的涂装工艺，鼓励使用自动调漆、配漆工艺，</w:t>
      </w:r>
      <w:r w:rsidRPr="00773F4D">
        <w:rPr>
          <w:rFonts w:ascii="Times New Roman" w:eastAsia="黑体" w:hAnsi="Times New Roman" w:cs="Times New Roman" w:hint="eastAsia"/>
          <w:sz w:val="36"/>
          <w:szCs w:val="36"/>
        </w:rPr>
        <w:t>减少油漆使用量</w:t>
      </w:r>
      <w:r w:rsidR="00357755" w:rsidRPr="00773F4D">
        <w:rPr>
          <w:rFonts w:ascii="Times New Roman" w:eastAsia="黑体" w:hAnsi="Times New Roman" w:cs="Times New Roman" w:hint="eastAsia"/>
          <w:sz w:val="36"/>
          <w:szCs w:val="36"/>
        </w:rPr>
        <w:t>和</w:t>
      </w:r>
      <w:r w:rsidRPr="00773F4D">
        <w:rPr>
          <w:rFonts w:ascii="Times New Roman" w:eastAsia="黑体" w:hAnsi="Times New Roman" w:cs="Times New Roman"/>
          <w:sz w:val="36"/>
          <w:szCs w:val="36"/>
        </w:rPr>
        <w:t xml:space="preserve">VOCs </w:t>
      </w:r>
      <w:r w:rsidRPr="00773F4D">
        <w:rPr>
          <w:rFonts w:ascii="Times New Roman" w:eastAsia="黑体" w:hAnsi="Times New Roman" w:cs="Times New Roman"/>
          <w:sz w:val="36"/>
          <w:szCs w:val="36"/>
        </w:rPr>
        <w:t>的产生和逸散量</w:t>
      </w:r>
      <w:r w:rsidRPr="00773F4D">
        <w:rPr>
          <w:rFonts w:ascii="Times New Roman" w:eastAsia="黑体" w:hAnsi="Times New Roman" w:cs="Times New Roman" w:hint="eastAsia"/>
          <w:sz w:val="36"/>
          <w:szCs w:val="36"/>
        </w:rPr>
        <w:t>。宜采用高压无气喷涂或高流量低压力喷枪等高效涂装技术，减少手动空气喷涂技术的使用。</w:t>
      </w:r>
      <w:r w:rsidR="00357755" w:rsidRPr="00773F4D">
        <w:rPr>
          <w:rFonts w:ascii="Times New Roman" w:eastAsia="黑体" w:hAnsi="Times New Roman" w:cs="Times New Roman" w:hint="eastAsia"/>
          <w:sz w:val="36"/>
          <w:szCs w:val="36"/>
        </w:rPr>
        <w:t>使用溶剂型涂料的喷枪应密闭清洗，产生的</w:t>
      </w:r>
      <w:r w:rsidR="00357755" w:rsidRPr="00773F4D">
        <w:rPr>
          <w:rFonts w:ascii="Times New Roman" w:eastAsia="黑体" w:hAnsi="Times New Roman" w:cs="Times New Roman"/>
          <w:sz w:val="36"/>
          <w:szCs w:val="36"/>
        </w:rPr>
        <w:t xml:space="preserve"> VOCs </w:t>
      </w:r>
      <w:r w:rsidR="00357755" w:rsidRPr="00773F4D">
        <w:rPr>
          <w:rFonts w:ascii="Times New Roman" w:eastAsia="黑体" w:hAnsi="Times New Roman" w:cs="Times New Roman"/>
          <w:sz w:val="36"/>
          <w:szCs w:val="36"/>
        </w:rPr>
        <w:t>废气应集中收集和治理。</w:t>
      </w:r>
    </w:p>
    <w:tbl>
      <w:tblPr>
        <w:tblW w:w="9060" w:type="dxa"/>
        <w:jc w:val="center"/>
        <w:tblLook w:val="04A0" w:firstRow="1" w:lastRow="0" w:firstColumn="1" w:lastColumn="0" w:noHBand="0" w:noVBand="1"/>
      </w:tblPr>
      <w:tblGrid>
        <w:gridCol w:w="3100"/>
        <w:gridCol w:w="1960"/>
        <w:gridCol w:w="4000"/>
      </w:tblGrid>
      <w:tr w:rsidR="00AC66A3" w:rsidRPr="00AC66A3" w14:paraId="15E588FB" w14:textId="77777777" w:rsidTr="00773F4D">
        <w:trPr>
          <w:trHeight w:val="420"/>
          <w:jc w:val="center"/>
        </w:trPr>
        <w:tc>
          <w:tcPr>
            <w:tcW w:w="3100" w:type="dxa"/>
            <w:tcBorders>
              <w:top w:val="single" w:sz="8" w:space="0" w:color="FFFFFF"/>
              <w:left w:val="single" w:sz="8" w:space="0" w:color="FFFFFF"/>
              <w:bottom w:val="single" w:sz="12" w:space="0" w:color="FFFFFF"/>
              <w:right w:val="single" w:sz="8" w:space="0" w:color="FFFFFF"/>
            </w:tcBorders>
            <w:shd w:val="clear" w:color="000000" w:fill="4471C4"/>
            <w:vAlign w:val="center"/>
            <w:hideMark/>
          </w:tcPr>
          <w:p w14:paraId="3BFCDD8C" w14:textId="77777777" w:rsidR="00AC66A3" w:rsidRPr="00AC66A3" w:rsidRDefault="00AC66A3" w:rsidP="00773F4D">
            <w:pPr>
              <w:widowControl/>
              <w:jc w:val="center"/>
              <w:rPr>
                <w:rFonts w:ascii="黑体" w:eastAsia="黑体" w:hAnsi="黑体" w:cs="宋体"/>
                <w:b/>
                <w:bCs/>
                <w:color w:val="FFFFFF"/>
                <w:kern w:val="0"/>
                <w:sz w:val="32"/>
                <w:szCs w:val="32"/>
              </w:rPr>
            </w:pPr>
            <w:r w:rsidRPr="00AC66A3">
              <w:rPr>
                <w:rFonts w:ascii="黑体" w:eastAsia="黑体" w:hAnsi="黑体" w:cs="宋体" w:hint="eastAsia"/>
                <w:b/>
                <w:bCs/>
                <w:color w:val="FFFFFF"/>
                <w:kern w:val="0"/>
                <w:sz w:val="32"/>
                <w:szCs w:val="32"/>
              </w:rPr>
              <w:t>产品类别</w:t>
            </w:r>
          </w:p>
        </w:tc>
        <w:tc>
          <w:tcPr>
            <w:tcW w:w="1960" w:type="dxa"/>
            <w:tcBorders>
              <w:top w:val="single" w:sz="8" w:space="0" w:color="FFFFFF"/>
              <w:left w:val="nil"/>
              <w:bottom w:val="single" w:sz="12" w:space="0" w:color="FFFFFF"/>
              <w:right w:val="single" w:sz="8" w:space="0" w:color="FFFFFF"/>
            </w:tcBorders>
            <w:shd w:val="clear" w:color="000000" w:fill="4471C4"/>
            <w:vAlign w:val="center"/>
            <w:hideMark/>
          </w:tcPr>
          <w:p w14:paraId="6ECC1F6B" w14:textId="77777777" w:rsidR="00AC66A3" w:rsidRPr="00AC66A3" w:rsidRDefault="00AC66A3" w:rsidP="00773F4D">
            <w:pPr>
              <w:widowControl/>
              <w:jc w:val="center"/>
              <w:rPr>
                <w:rFonts w:ascii="黑体" w:eastAsia="黑体" w:hAnsi="黑体" w:cs="宋体"/>
                <w:b/>
                <w:bCs/>
                <w:color w:val="FFFFFF"/>
                <w:kern w:val="0"/>
                <w:sz w:val="32"/>
                <w:szCs w:val="32"/>
              </w:rPr>
            </w:pPr>
            <w:r w:rsidRPr="00AC66A3">
              <w:rPr>
                <w:rFonts w:ascii="黑体" w:eastAsia="黑体" w:hAnsi="黑体" w:cs="宋体" w:hint="eastAsia"/>
                <w:b/>
                <w:bCs/>
                <w:color w:val="FFFFFF"/>
                <w:kern w:val="0"/>
                <w:sz w:val="32"/>
                <w:szCs w:val="32"/>
              </w:rPr>
              <w:t>产品类型</w:t>
            </w:r>
          </w:p>
        </w:tc>
        <w:tc>
          <w:tcPr>
            <w:tcW w:w="4000" w:type="dxa"/>
            <w:tcBorders>
              <w:top w:val="single" w:sz="8" w:space="0" w:color="FFFFFF"/>
              <w:left w:val="nil"/>
              <w:bottom w:val="single" w:sz="12" w:space="0" w:color="FFFFFF"/>
              <w:right w:val="single" w:sz="8" w:space="0" w:color="FFFFFF"/>
            </w:tcBorders>
            <w:shd w:val="clear" w:color="000000" w:fill="4471C4"/>
            <w:vAlign w:val="center"/>
            <w:hideMark/>
          </w:tcPr>
          <w:p w14:paraId="27DE4ABA" w14:textId="77777777" w:rsidR="00AC66A3" w:rsidRPr="00AC66A3" w:rsidRDefault="00AC66A3" w:rsidP="00773F4D">
            <w:pPr>
              <w:widowControl/>
              <w:jc w:val="center"/>
              <w:rPr>
                <w:rFonts w:ascii="黑体" w:eastAsia="黑体" w:hAnsi="黑体" w:cs="宋体"/>
                <w:b/>
                <w:bCs/>
                <w:color w:val="FFFFFF"/>
                <w:kern w:val="0"/>
                <w:sz w:val="32"/>
                <w:szCs w:val="32"/>
              </w:rPr>
            </w:pPr>
            <w:r w:rsidRPr="00AC66A3">
              <w:rPr>
                <w:rFonts w:ascii="黑体" w:eastAsia="黑体" w:hAnsi="黑体" w:cs="宋体" w:hint="eastAsia"/>
                <w:b/>
                <w:bCs/>
                <w:color w:val="FFFFFF"/>
                <w:kern w:val="0"/>
                <w:sz w:val="32"/>
                <w:szCs w:val="32"/>
              </w:rPr>
              <w:t>限量值（g/L）</w:t>
            </w:r>
          </w:p>
        </w:tc>
      </w:tr>
      <w:tr w:rsidR="00AC66A3" w:rsidRPr="00AC66A3" w14:paraId="7D6079A5" w14:textId="77777777" w:rsidTr="00773F4D">
        <w:trPr>
          <w:trHeight w:val="405"/>
          <w:jc w:val="center"/>
        </w:trPr>
        <w:tc>
          <w:tcPr>
            <w:tcW w:w="3100" w:type="dxa"/>
            <w:vMerge w:val="restart"/>
            <w:tcBorders>
              <w:top w:val="nil"/>
              <w:left w:val="single" w:sz="8" w:space="0" w:color="FFFFFF"/>
              <w:bottom w:val="single" w:sz="8" w:space="0" w:color="FFFFFF"/>
              <w:right w:val="single" w:sz="8" w:space="0" w:color="FFFFFF"/>
            </w:tcBorders>
            <w:shd w:val="clear" w:color="000000" w:fill="CFD4EA"/>
            <w:vAlign w:val="center"/>
            <w:hideMark/>
          </w:tcPr>
          <w:p w14:paraId="21C4BCA2"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水性涂料</w:t>
            </w:r>
          </w:p>
        </w:tc>
        <w:tc>
          <w:tcPr>
            <w:tcW w:w="1960" w:type="dxa"/>
            <w:tcBorders>
              <w:top w:val="nil"/>
              <w:left w:val="nil"/>
              <w:bottom w:val="single" w:sz="8" w:space="0" w:color="FFFFFF"/>
              <w:right w:val="single" w:sz="8" w:space="0" w:color="FFFFFF"/>
            </w:tcBorders>
            <w:shd w:val="clear" w:color="000000" w:fill="CFD4EA"/>
            <w:vAlign w:val="center"/>
            <w:hideMark/>
          </w:tcPr>
          <w:p w14:paraId="13855637"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底色漆</w:t>
            </w:r>
          </w:p>
        </w:tc>
        <w:tc>
          <w:tcPr>
            <w:tcW w:w="4000" w:type="dxa"/>
            <w:tcBorders>
              <w:top w:val="nil"/>
              <w:left w:val="nil"/>
              <w:bottom w:val="single" w:sz="8" w:space="0" w:color="FFFFFF"/>
              <w:right w:val="single" w:sz="8" w:space="0" w:color="FFFFFF"/>
            </w:tcBorders>
            <w:shd w:val="clear" w:color="000000" w:fill="CFD4EA"/>
            <w:vAlign w:val="center"/>
            <w:hideMark/>
          </w:tcPr>
          <w:p w14:paraId="7D493AC4" w14:textId="77777777" w:rsidR="00AC66A3" w:rsidRPr="00AC66A3" w:rsidRDefault="00AC66A3" w:rsidP="00773F4D">
            <w:pPr>
              <w:widowControl/>
              <w:jc w:val="center"/>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 380</w:t>
            </w:r>
          </w:p>
        </w:tc>
      </w:tr>
      <w:tr w:rsidR="00AC66A3" w:rsidRPr="00AC66A3" w14:paraId="3563E129" w14:textId="77777777" w:rsidTr="00773F4D">
        <w:trPr>
          <w:trHeight w:val="390"/>
          <w:jc w:val="center"/>
        </w:trPr>
        <w:tc>
          <w:tcPr>
            <w:tcW w:w="3100" w:type="dxa"/>
            <w:vMerge/>
            <w:tcBorders>
              <w:top w:val="nil"/>
              <w:left w:val="single" w:sz="8" w:space="0" w:color="FFFFFF"/>
              <w:bottom w:val="single" w:sz="8" w:space="0" w:color="FFFFFF"/>
              <w:right w:val="single" w:sz="8" w:space="0" w:color="FFFFFF"/>
            </w:tcBorders>
            <w:vAlign w:val="center"/>
            <w:hideMark/>
          </w:tcPr>
          <w:p w14:paraId="7927A64D" w14:textId="77777777" w:rsidR="00AC66A3" w:rsidRPr="00AC66A3" w:rsidRDefault="00AC66A3" w:rsidP="00773F4D">
            <w:pPr>
              <w:widowControl/>
              <w:ind w:firstLine="560"/>
              <w:jc w:val="center"/>
              <w:rPr>
                <w:rFonts w:ascii="黑体" w:eastAsia="黑体" w:hAnsi="黑体" w:cs="宋体"/>
                <w:color w:val="000000"/>
                <w:kern w:val="0"/>
                <w:sz w:val="28"/>
                <w:szCs w:val="28"/>
              </w:rPr>
            </w:pPr>
          </w:p>
        </w:tc>
        <w:tc>
          <w:tcPr>
            <w:tcW w:w="1960" w:type="dxa"/>
            <w:tcBorders>
              <w:top w:val="nil"/>
              <w:left w:val="nil"/>
              <w:bottom w:val="single" w:sz="8" w:space="0" w:color="FFFFFF"/>
              <w:right w:val="single" w:sz="8" w:space="0" w:color="FFFFFF"/>
            </w:tcBorders>
            <w:shd w:val="clear" w:color="000000" w:fill="E9EBF5"/>
            <w:vAlign w:val="center"/>
            <w:hideMark/>
          </w:tcPr>
          <w:p w14:paraId="0123BF74"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本色面漆</w:t>
            </w:r>
          </w:p>
        </w:tc>
        <w:tc>
          <w:tcPr>
            <w:tcW w:w="4000" w:type="dxa"/>
            <w:tcBorders>
              <w:top w:val="nil"/>
              <w:left w:val="nil"/>
              <w:bottom w:val="single" w:sz="8" w:space="0" w:color="FFFFFF"/>
              <w:right w:val="single" w:sz="8" w:space="0" w:color="FFFFFF"/>
            </w:tcBorders>
            <w:shd w:val="clear" w:color="000000" w:fill="E9EBF5"/>
            <w:vAlign w:val="center"/>
            <w:hideMark/>
          </w:tcPr>
          <w:p w14:paraId="537472C5" w14:textId="77777777" w:rsidR="00AC66A3" w:rsidRPr="00AC66A3" w:rsidRDefault="00AC66A3" w:rsidP="00773F4D">
            <w:pPr>
              <w:widowControl/>
              <w:jc w:val="center"/>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 380</w:t>
            </w:r>
          </w:p>
        </w:tc>
      </w:tr>
      <w:tr w:rsidR="00AC66A3" w:rsidRPr="00AC66A3" w14:paraId="2B9B339A" w14:textId="77777777" w:rsidTr="00773F4D">
        <w:trPr>
          <w:trHeight w:val="390"/>
          <w:jc w:val="center"/>
        </w:trPr>
        <w:tc>
          <w:tcPr>
            <w:tcW w:w="3100" w:type="dxa"/>
            <w:vMerge w:val="restart"/>
            <w:tcBorders>
              <w:top w:val="nil"/>
              <w:left w:val="single" w:sz="8" w:space="0" w:color="FFFFFF"/>
              <w:bottom w:val="nil"/>
              <w:right w:val="single" w:sz="8" w:space="0" w:color="FFFFFF"/>
            </w:tcBorders>
            <w:shd w:val="clear" w:color="000000" w:fill="E9EBF5"/>
            <w:vAlign w:val="center"/>
            <w:hideMark/>
          </w:tcPr>
          <w:p w14:paraId="53C1AEEC"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溶剂型涂料</w:t>
            </w:r>
          </w:p>
        </w:tc>
        <w:tc>
          <w:tcPr>
            <w:tcW w:w="1960" w:type="dxa"/>
            <w:tcBorders>
              <w:top w:val="nil"/>
              <w:left w:val="nil"/>
              <w:bottom w:val="single" w:sz="8" w:space="0" w:color="FFFFFF"/>
              <w:right w:val="single" w:sz="8" w:space="0" w:color="FFFFFF"/>
            </w:tcBorders>
            <w:shd w:val="clear" w:color="000000" w:fill="CFD4EA"/>
            <w:vAlign w:val="center"/>
            <w:hideMark/>
          </w:tcPr>
          <w:p w14:paraId="48606315"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底漆</w:t>
            </w:r>
          </w:p>
        </w:tc>
        <w:tc>
          <w:tcPr>
            <w:tcW w:w="4000" w:type="dxa"/>
            <w:tcBorders>
              <w:top w:val="nil"/>
              <w:left w:val="nil"/>
              <w:bottom w:val="single" w:sz="8" w:space="0" w:color="FFFFFF"/>
              <w:right w:val="single" w:sz="8" w:space="0" w:color="FFFFFF"/>
            </w:tcBorders>
            <w:shd w:val="clear" w:color="000000" w:fill="CFD4EA"/>
            <w:vAlign w:val="center"/>
            <w:hideMark/>
          </w:tcPr>
          <w:p w14:paraId="34C6042E" w14:textId="77777777" w:rsidR="00AC66A3" w:rsidRPr="00AC66A3" w:rsidRDefault="00AC66A3" w:rsidP="00773F4D">
            <w:pPr>
              <w:widowControl/>
              <w:jc w:val="center"/>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≤540</w:t>
            </w:r>
          </w:p>
        </w:tc>
      </w:tr>
      <w:tr w:rsidR="00AC66A3" w:rsidRPr="00AC66A3" w14:paraId="584DF5D9" w14:textId="77777777" w:rsidTr="00773F4D">
        <w:trPr>
          <w:trHeight w:val="390"/>
          <w:jc w:val="center"/>
        </w:trPr>
        <w:tc>
          <w:tcPr>
            <w:tcW w:w="3100" w:type="dxa"/>
            <w:vMerge/>
            <w:tcBorders>
              <w:top w:val="nil"/>
              <w:left w:val="single" w:sz="8" w:space="0" w:color="FFFFFF"/>
              <w:bottom w:val="nil"/>
              <w:right w:val="single" w:sz="8" w:space="0" w:color="FFFFFF"/>
            </w:tcBorders>
            <w:vAlign w:val="center"/>
            <w:hideMark/>
          </w:tcPr>
          <w:p w14:paraId="7C175B15" w14:textId="77777777" w:rsidR="00AC66A3" w:rsidRPr="00AC66A3" w:rsidRDefault="00AC66A3" w:rsidP="00773F4D">
            <w:pPr>
              <w:widowControl/>
              <w:ind w:firstLine="560"/>
              <w:jc w:val="center"/>
              <w:rPr>
                <w:rFonts w:ascii="黑体" w:eastAsia="黑体" w:hAnsi="黑体" w:cs="宋体"/>
                <w:color w:val="000000"/>
                <w:kern w:val="0"/>
                <w:sz w:val="28"/>
                <w:szCs w:val="28"/>
              </w:rPr>
            </w:pPr>
          </w:p>
        </w:tc>
        <w:tc>
          <w:tcPr>
            <w:tcW w:w="1960" w:type="dxa"/>
            <w:tcBorders>
              <w:top w:val="nil"/>
              <w:left w:val="nil"/>
              <w:bottom w:val="single" w:sz="8" w:space="0" w:color="FFFFFF"/>
              <w:right w:val="single" w:sz="8" w:space="0" w:color="FFFFFF"/>
            </w:tcBorders>
            <w:shd w:val="clear" w:color="000000" w:fill="E9EBF5"/>
            <w:vAlign w:val="center"/>
            <w:hideMark/>
          </w:tcPr>
          <w:p w14:paraId="270E210D" w14:textId="77777777" w:rsidR="00AC66A3" w:rsidRPr="00AC66A3" w:rsidRDefault="00AC66A3" w:rsidP="00773F4D">
            <w:pPr>
              <w:widowControl/>
              <w:jc w:val="center"/>
              <w:rPr>
                <w:rFonts w:ascii="黑体" w:eastAsia="黑体" w:hAnsi="黑体" w:cs="宋体"/>
                <w:color w:val="000000"/>
                <w:kern w:val="0"/>
                <w:sz w:val="28"/>
                <w:szCs w:val="28"/>
              </w:rPr>
            </w:pPr>
            <w:proofErr w:type="gramStart"/>
            <w:r w:rsidRPr="00AC66A3">
              <w:rPr>
                <w:rFonts w:ascii="黑体" w:eastAsia="黑体" w:hAnsi="黑体" w:cs="宋体" w:hint="eastAsia"/>
                <w:color w:val="000000"/>
                <w:kern w:val="0"/>
                <w:sz w:val="28"/>
                <w:szCs w:val="28"/>
              </w:rPr>
              <w:t>中涂</w:t>
            </w:r>
            <w:proofErr w:type="gramEnd"/>
          </w:p>
        </w:tc>
        <w:tc>
          <w:tcPr>
            <w:tcW w:w="4000" w:type="dxa"/>
            <w:tcBorders>
              <w:top w:val="nil"/>
              <w:left w:val="nil"/>
              <w:bottom w:val="single" w:sz="8" w:space="0" w:color="FFFFFF"/>
              <w:right w:val="single" w:sz="8" w:space="0" w:color="FFFFFF"/>
            </w:tcBorders>
            <w:shd w:val="clear" w:color="000000" w:fill="E9EBF5"/>
            <w:vAlign w:val="center"/>
            <w:hideMark/>
          </w:tcPr>
          <w:p w14:paraId="6416C344" w14:textId="77777777" w:rsidR="00AC66A3" w:rsidRPr="00AC66A3" w:rsidRDefault="00AC66A3" w:rsidP="00773F4D">
            <w:pPr>
              <w:widowControl/>
              <w:jc w:val="center"/>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 540</w:t>
            </w:r>
          </w:p>
        </w:tc>
      </w:tr>
      <w:tr w:rsidR="00AC66A3" w:rsidRPr="00AC66A3" w14:paraId="10CC5B2E" w14:textId="77777777" w:rsidTr="00773F4D">
        <w:trPr>
          <w:trHeight w:val="390"/>
          <w:jc w:val="center"/>
        </w:trPr>
        <w:tc>
          <w:tcPr>
            <w:tcW w:w="3100" w:type="dxa"/>
            <w:vMerge/>
            <w:tcBorders>
              <w:top w:val="nil"/>
              <w:left w:val="single" w:sz="8" w:space="0" w:color="FFFFFF"/>
              <w:bottom w:val="nil"/>
              <w:right w:val="single" w:sz="8" w:space="0" w:color="FFFFFF"/>
            </w:tcBorders>
            <w:vAlign w:val="center"/>
            <w:hideMark/>
          </w:tcPr>
          <w:p w14:paraId="41DD601F" w14:textId="77777777" w:rsidR="00AC66A3" w:rsidRPr="00AC66A3" w:rsidRDefault="00AC66A3" w:rsidP="00773F4D">
            <w:pPr>
              <w:widowControl/>
              <w:ind w:firstLine="560"/>
              <w:jc w:val="center"/>
              <w:rPr>
                <w:rFonts w:ascii="黑体" w:eastAsia="黑体" w:hAnsi="黑体" w:cs="宋体"/>
                <w:color w:val="000000"/>
                <w:kern w:val="0"/>
                <w:sz w:val="28"/>
                <w:szCs w:val="28"/>
              </w:rPr>
            </w:pPr>
          </w:p>
        </w:tc>
        <w:tc>
          <w:tcPr>
            <w:tcW w:w="1960" w:type="dxa"/>
            <w:tcBorders>
              <w:top w:val="nil"/>
              <w:left w:val="nil"/>
              <w:bottom w:val="single" w:sz="8" w:space="0" w:color="FFFFFF"/>
              <w:right w:val="single" w:sz="8" w:space="0" w:color="FFFFFF"/>
            </w:tcBorders>
            <w:shd w:val="clear" w:color="000000" w:fill="CFD4EA"/>
            <w:vAlign w:val="center"/>
            <w:hideMark/>
          </w:tcPr>
          <w:p w14:paraId="64BD5A61"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本色面漆</w:t>
            </w:r>
          </w:p>
        </w:tc>
        <w:tc>
          <w:tcPr>
            <w:tcW w:w="4000" w:type="dxa"/>
            <w:tcBorders>
              <w:top w:val="nil"/>
              <w:left w:val="nil"/>
              <w:bottom w:val="single" w:sz="8" w:space="0" w:color="FFFFFF"/>
              <w:right w:val="single" w:sz="8" w:space="0" w:color="FFFFFF"/>
            </w:tcBorders>
            <w:shd w:val="clear" w:color="000000" w:fill="CFD4EA"/>
            <w:vAlign w:val="center"/>
            <w:hideMark/>
          </w:tcPr>
          <w:p w14:paraId="4F412244" w14:textId="77777777" w:rsidR="00AC66A3" w:rsidRPr="00AC66A3" w:rsidRDefault="00AC66A3" w:rsidP="00773F4D">
            <w:pPr>
              <w:widowControl/>
              <w:jc w:val="center"/>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 540</w:t>
            </w:r>
          </w:p>
        </w:tc>
      </w:tr>
      <w:tr w:rsidR="00AC66A3" w:rsidRPr="00AC66A3" w14:paraId="35FD280E" w14:textId="77777777" w:rsidTr="00773F4D">
        <w:trPr>
          <w:trHeight w:val="390"/>
          <w:jc w:val="center"/>
        </w:trPr>
        <w:tc>
          <w:tcPr>
            <w:tcW w:w="3100" w:type="dxa"/>
            <w:vMerge/>
            <w:tcBorders>
              <w:top w:val="nil"/>
              <w:left w:val="single" w:sz="8" w:space="0" w:color="FFFFFF"/>
              <w:bottom w:val="single" w:sz="4" w:space="0" w:color="FFFFFF" w:themeColor="background1"/>
              <w:right w:val="single" w:sz="8" w:space="0" w:color="FFFFFF"/>
            </w:tcBorders>
            <w:vAlign w:val="center"/>
            <w:hideMark/>
          </w:tcPr>
          <w:p w14:paraId="0AD2AA56" w14:textId="77777777" w:rsidR="00AC66A3" w:rsidRPr="00AC66A3" w:rsidRDefault="00AC66A3" w:rsidP="00773F4D">
            <w:pPr>
              <w:widowControl/>
              <w:ind w:firstLine="560"/>
              <w:jc w:val="center"/>
              <w:rPr>
                <w:rFonts w:ascii="黑体" w:eastAsia="黑体" w:hAnsi="黑体" w:cs="宋体"/>
                <w:color w:val="000000"/>
                <w:kern w:val="0"/>
                <w:sz w:val="28"/>
                <w:szCs w:val="28"/>
              </w:rPr>
            </w:pPr>
          </w:p>
        </w:tc>
        <w:tc>
          <w:tcPr>
            <w:tcW w:w="1960" w:type="dxa"/>
            <w:tcBorders>
              <w:top w:val="nil"/>
              <w:left w:val="nil"/>
              <w:bottom w:val="single" w:sz="8" w:space="0" w:color="FFFFFF"/>
              <w:right w:val="single" w:sz="8" w:space="0" w:color="FFFFFF"/>
            </w:tcBorders>
            <w:shd w:val="clear" w:color="000000" w:fill="E9EBF5"/>
            <w:vAlign w:val="center"/>
            <w:hideMark/>
          </w:tcPr>
          <w:p w14:paraId="4EDD68AD"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清漆</w:t>
            </w:r>
          </w:p>
        </w:tc>
        <w:tc>
          <w:tcPr>
            <w:tcW w:w="4000" w:type="dxa"/>
            <w:tcBorders>
              <w:top w:val="nil"/>
              <w:left w:val="nil"/>
              <w:bottom w:val="single" w:sz="8" w:space="0" w:color="FFFFFF"/>
              <w:right w:val="single" w:sz="8" w:space="0" w:color="FFFFFF"/>
            </w:tcBorders>
            <w:shd w:val="clear" w:color="000000" w:fill="E9EBF5"/>
            <w:vAlign w:val="center"/>
            <w:hideMark/>
          </w:tcPr>
          <w:p w14:paraId="1F05A0F9" w14:textId="77777777" w:rsidR="00AC66A3" w:rsidRPr="00AC66A3" w:rsidRDefault="00AC66A3" w:rsidP="00773F4D">
            <w:pPr>
              <w:widowControl/>
              <w:jc w:val="center"/>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 420</w:t>
            </w:r>
          </w:p>
        </w:tc>
      </w:tr>
      <w:tr w:rsidR="00AC66A3" w:rsidRPr="00AC66A3" w14:paraId="5762131D" w14:textId="77777777" w:rsidTr="00773F4D">
        <w:trPr>
          <w:trHeight w:val="390"/>
          <w:jc w:val="center"/>
        </w:trPr>
        <w:tc>
          <w:tcPr>
            <w:tcW w:w="3100" w:type="dxa"/>
            <w:tcBorders>
              <w:top w:val="single" w:sz="4" w:space="0" w:color="FFFFFF" w:themeColor="background1"/>
              <w:left w:val="single" w:sz="4" w:space="0" w:color="FFFFFF" w:themeColor="background1"/>
              <w:bottom w:val="single" w:sz="8" w:space="0" w:color="FFFFFF"/>
              <w:right w:val="single" w:sz="8" w:space="0" w:color="FFFFFF"/>
            </w:tcBorders>
            <w:shd w:val="clear" w:color="000000" w:fill="CFD4EA"/>
            <w:vAlign w:val="center"/>
            <w:hideMark/>
          </w:tcPr>
          <w:p w14:paraId="4BF67262"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无溶剂涂料</w:t>
            </w:r>
          </w:p>
        </w:tc>
        <w:tc>
          <w:tcPr>
            <w:tcW w:w="1960" w:type="dxa"/>
            <w:tcBorders>
              <w:top w:val="nil"/>
              <w:left w:val="nil"/>
              <w:bottom w:val="single" w:sz="8" w:space="0" w:color="FFFFFF"/>
              <w:right w:val="single" w:sz="8" w:space="0" w:color="FFFFFF"/>
            </w:tcBorders>
            <w:shd w:val="clear" w:color="000000" w:fill="CFD4EA"/>
            <w:vAlign w:val="center"/>
            <w:hideMark/>
          </w:tcPr>
          <w:p w14:paraId="488EF683"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w:t>
            </w:r>
          </w:p>
        </w:tc>
        <w:tc>
          <w:tcPr>
            <w:tcW w:w="4000" w:type="dxa"/>
            <w:tcBorders>
              <w:top w:val="nil"/>
              <w:left w:val="nil"/>
              <w:bottom w:val="single" w:sz="8" w:space="0" w:color="FFFFFF"/>
              <w:right w:val="single" w:sz="8" w:space="0" w:color="FFFFFF"/>
            </w:tcBorders>
            <w:shd w:val="clear" w:color="000000" w:fill="CFD4EA"/>
            <w:vAlign w:val="center"/>
            <w:hideMark/>
          </w:tcPr>
          <w:p w14:paraId="2F93E26C" w14:textId="77777777" w:rsidR="00AC66A3" w:rsidRPr="00AC66A3" w:rsidRDefault="00AC66A3" w:rsidP="00773F4D">
            <w:pPr>
              <w:widowControl/>
              <w:jc w:val="center"/>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 60</w:t>
            </w:r>
          </w:p>
        </w:tc>
      </w:tr>
      <w:tr w:rsidR="00AC66A3" w:rsidRPr="00AC66A3" w14:paraId="239C649E" w14:textId="77777777" w:rsidTr="00773F4D">
        <w:trPr>
          <w:trHeight w:val="390"/>
          <w:jc w:val="center"/>
        </w:trPr>
        <w:tc>
          <w:tcPr>
            <w:tcW w:w="3100" w:type="dxa"/>
            <w:vMerge w:val="restart"/>
            <w:tcBorders>
              <w:top w:val="nil"/>
              <w:left w:val="single" w:sz="8" w:space="0" w:color="FFFFFF"/>
              <w:bottom w:val="single" w:sz="8" w:space="0" w:color="FFFFFF"/>
              <w:right w:val="single" w:sz="8" w:space="0" w:color="FFFFFF"/>
            </w:tcBorders>
            <w:shd w:val="clear" w:color="000000" w:fill="E9EBF5"/>
            <w:vAlign w:val="center"/>
            <w:hideMark/>
          </w:tcPr>
          <w:p w14:paraId="68841D1E"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辐射固化涂料（金属基材与塑胶基材）</w:t>
            </w:r>
          </w:p>
        </w:tc>
        <w:tc>
          <w:tcPr>
            <w:tcW w:w="1960" w:type="dxa"/>
            <w:tcBorders>
              <w:top w:val="nil"/>
              <w:left w:val="nil"/>
              <w:bottom w:val="single" w:sz="8" w:space="0" w:color="FFFFFF"/>
              <w:right w:val="single" w:sz="8" w:space="0" w:color="FFFFFF"/>
            </w:tcBorders>
            <w:shd w:val="clear" w:color="000000" w:fill="E9EBF5"/>
            <w:vAlign w:val="center"/>
            <w:hideMark/>
          </w:tcPr>
          <w:p w14:paraId="2F5E0315"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喷涂</w:t>
            </w:r>
          </w:p>
        </w:tc>
        <w:tc>
          <w:tcPr>
            <w:tcW w:w="4000" w:type="dxa"/>
            <w:tcBorders>
              <w:top w:val="nil"/>
              <w:left w:val="nil"/>
              <w:bottom w:val="single" w:sz="8" w:space="0" w:color="FFFFFF"/>
              <w:right w:val="single" w:sz="8" w:space="0" w:color="FFFFFF"/>
            </w:tcBorders>
            <w:shd w:val="clear" w:color="000000" w:fill="E9EBF5"/>
            <w:vAlign w:val="center"/>
            <w:hideMark/>
          </w:tcPr>
          <w:p w14:paraId="44A907C8" w14:textId="77777777" w:rsidR="00AC66A3" w:rsidRPr="00AC66A3" w:rsidRDefault="00AC66A3" w:rsidP="00773F4D">
            <w:pPr>
              <w:widowControl/>
              <w:jc w:val="center"/>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≤350</w:t>
            </w:r>
          </w:p>
        </w:tc>
      </w:tr>
      <w:tr w:rsidR="00AC66A3" w:rsidRPr="00AC66A3" w14:paraId="69AAA86F" w14:textId="77777777" w:rsidTr="00773F4D">
        <w:trPr>
          <w:trHeight w:val="390"/>
          <w:jc w:val="center"/>
        </w:trPr>
        <w:tc>
          <w:tcPr>
            <w:tcW w:w="3100" w:type="dxa"/>
            <w:vMerge/>
            <w:tcBorders>
              <w:top w:val="nil"/>
              <w:left w:val="single" w:sz="8" w:space="0" w:color="FFFFFF"/>
              <w:bottom w:val="single" w:sz="8" w:space="0" w:color="FFFFFF"/>
              <w:right w:val="single" w:sz="8" w:space="0" w:color="FFFFFF"/>
            </w:tcBorders>
            <w:vAlign w:val="center"/>
            <w:hideMark/>
          </w:tcPr>
          <w:p w14:paraId="41CCB686" w14:textId="77777777" w:rsidR="00AC66A3" w:rsidRPr="00AC66A3" w:rsidRDefault="00AC66A3" w:rsidP="00773F4D">
            <w:pPr>
              <w:widowControl/>
              <w:ind w:firstLine="560"/>
              <w:jc w:val="center"/>
              <w:rPr>
                <w:rFonts w:ascii="黑体" w:eastAsia="黑体" w:hAnsi="黑体" w:cs="宋体"/>
                <w:color w:val="000000"/>
                <w:kern w:val="0"/>
                <w:sz w:val="28"/>
                <w:szCs w:val="28"/>
              </w:rPr>
            </w:pPr>
          </w:p>
        </w:tc>
        <w:tc>
          <w:tcPr>
            <w:tcW w:w="1960" w:type="dxa"/>
            <w:tcBorders>
              <w:top w:val="nil"/>
              <w:left w:val="nil"/>
              <w:bottom w:val="single" w:sz="8" w:space="0" w:color="FFFFFF"/>
              <w:right w:val="single" w:sz="8" w:space="0" w:color="FFFFFF"/>
            </w:tcBorders>
            <w:shd w:val="clear" w:color="000000" w:fill="CFD4EA"/>
            <w:vAlign w:val="center"/>
            <w:hideMark/>
          </w:tcPr>
          <w:p w14:paraId="65830433" w14:textId="77777777" w:rsidR="00AC66A3" w:rsidRPr="00AC66A3" w:rsidRDefault="00AC66A3" w:rsidP="00773F4D">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其他</w:t>
            </w:r>
          </w:p>
        </w:tc>
        <w:tc>
          <w:tcPr>
            <w:tcW w:w="4000" w:type="dxa"/>
            <w:tcBorders>
              <w:top w:val="nil"/>
              <w:left w:val="nil"/>
              <w:bottom w:val="single" w:sz="8" w:space="0" w:color="FFFFFF"/>
              <w:right w:val="single" w:sz="8" w:space="0" w:color="FFFFFF"/>
            </w:tcBorders>
            <w:shd w:val="clear" w:color="000000" w:fill="CFD4EA"/>
            <w:vAlign w:val="center"/>
            <w:hideMark/>
          </w:tcPr>
          <w:p w14:paraId="6E450A57" w14:textId="77777777" w:rsidR="00AC66A3" w:rsidRPr="00AC66A3" w:rsidRDefault="00AC66A3" w:rsidP="00773F4D">
            <w:pPr>
              <w:widowControl/>
              <w:jc w:val="center"/>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≤100</w:t>
            </w:r>
          </w:p>
        </w:tc>
      </w:tr>
    </w:tbl>
    <w:p w14:paraId="71435A6E" w14:textId="77777777" w:rsidR="00B97EC2" w:rsidRPr="00BB5B02" w:rsidRDefault="00B97EC2" w:rsidP="00773F4D">
      <w:pPr>
        <w:pStyle w:val="1"/>
      </w:pPr>
      <w:r w:rsidRPr="00B97EC2">
        <w:lastRenderedPageBreak/>
        <w:t xml:space="preserve">5. </w:t>
      </w:r>
      <w:r w:rsidRPr="00B97EC2">
        <w:rPr>
          <w:rFonts w:hint="eastAsia"/>
        </w:rPr>
        <w:t>生产过程管理</w:t>
      </w:r>
    </w:p>
    <w:p w14:paraId="754834A6" w14:textId="61A5B4A5" w:rsidR="00637330" w:rsidRPr="00B97EC2" w:rsidRDefault="00637330" w:rsidP="00637330">
      <w:pPr>
        <w:ind w:firstLineChars="200" w:firstLine="720"/>
        <w:jc w:val="left"/>
        <w:rPr>
          <w:rFonts w:ascii="Times New Roman" w:eastAsia="黑体" w:hAnsi="Times New Roman" w:cs="Times New Roman"/>
          <w:sz w:val="36"/>
          <w:szCs w:val="36"/>
        </w:rPr>
      </w:pPr>
      <w:r w:rsidRPr="00773F4D">
        <w:rPr>
          <w:rFonts w:ascii="Times New Roman" w:eastAsia="黑体" w:hAnsi="Times New Roman" w:cs="Times New Roman"/>
          <w:sz w:val="36"/>
          <w:szCs w:val="36"/>
        </w:rPr>
        <w:t>对涉</w:t>
      </w:r>
      <w:r w:rsidRPr="00773F4D">
        <w:rPr>
          <w:rFonts w:ascii="Times New Roman" w:eastAsia="黑体" w:hAnsi="Times New Roman" w:cs="Times New Roman"/>
          <w:sz w:val="36"/>
          <w:szCs w:val="36"/>
        </w:rPr>
        <w:t>VOCs</w:t>
      </w:r>
      <w:r w:rsidRPr="00773F4D">
        <w:rPr>
          <w:rFonts w:ascii="Times New Roman" w:eastAsia="黑体" w:hAnsi="Times New Roman" w:cs="Times New Roman"/>
          <w:sz w:val="36"/>
          <w:szCs w:val="36"/>
        </w:rPr>
        <w:t>工序进行密闭性存放、转移、施工和管道化收集，最大程度地将无组织排放转化成有组织排放。</w:t>
      </w:r>
    </w:p>
    <w:tbl>
      <w:tblPr>
        <w:tblW w:w="10622" w:type="dxa"/>
        <w:jc w:val="center"/>
        <w:tblLook w:val="04A0" w:firstRow="1" w:lastRow="0" w:firstColumn="1" w:lastColumn="0" w:noHBand="0" w:noVBand="1"/>
      </w:tblPr>
      <w:tblGrid>
        <w:gridCol w:w="699"/>
        <w:gridCol w:w="992"/>
        <w:gridCol w:w="8931"/>
      </w:tblGrid>
      <w:tr w:rsidR="00637330" w:rsidRPr="00637330" w14:paraId="3B674F16" w14:textId="77777777" w:rsidTr="00773F4D">
        <w:trPr>
          <w:trHeight w:val="394"/>
          <w:jc w:val="center"/>
        </w:trPr>
        <w:tc>
          <w:tcPr>
            <w:tcW w:w="699"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6D2F7920" w14:textId="77777777" w:rsidR="00637330" w:rsidRPr="00637330" w:rsidRDefault="00637330" w:rsidP="00773F4D">
            <w:pPr>
              <w:widowControl/>
              <w:jc w:val="center"/>
              <w:rPr>
                <w:rFonts w:ascii="Times New Roman" w:eastAsia="黑体" w:hAnsi="Times New Roman" w:cs="Times New Roman"/>
                <w:color w:val="FFFFFF"/>
                <w:kern w:val="0"/>
                <w:sz w:val="22"/>
              </w:rPr>
            </w:pPr>
            <w:r w:rsidRPr="00637330">
              <w:rPr>
                <w:rFonts w:ascii="Times New Roman" w:eastAsia="黑体" w:hAnsi="Times New Roman" w:cs="Times New Roman"/>
                <w:color w:val="FFFFFF"/>
                <w:kern w:val="0"/>
                <w:sz w:val="22"/>
              </w:rPr>
              <w:t>序号</w:t>
            </w:r>
          </w:p>
        </w:tc>
        <w:tc>
          <w:tcPr>
            <w:tcW w:w="992" w:type="dxa"/>
            <w:tcBorders>
              <w:top w:val="single" w:sz="8" w:space="0" w:color="FFFFFF"/>
              <w:left w:val="nil"/>
              <w:bottom w:val="single" w:sz="12" w:space="0" w:color="FFFFFF"/>
              <w:right w:val="single" w:sz="8" w:space="0" w:color="FFFFFF"/>
            </w:tcBorders>
            <w:shd w:val="clear" w:color="000000" w:fill="4472C4"/>
            <w:vAlign w:val="center"/>
            <w:hideMark/>
          </w:tcPr>
          <w:p w14:paraId="5146B37E" w14:textId="77777777" w:rsidR="00637330" w:rsidRPr="00637330" w:rsidRDefault="00637330" w:rsidP="00773F4D">
            <w:pPr>
              <w:widowControl/>
              <w:jc w:val="center"/>
              <w:rPr>
                <w:rFonts w:ascii="Times New Roman" w:eastAsia="黑体" w:hAnsi="Times New Roman" w:cs="Times New Roman"/>
                <w:color w:val="FFFFFF"/>
                <w:kern w:val="0"/>
                <w:sz w:val="22"/>
              </w:rPr>
            </w:pPr>
            <w:r w:rsidRPr="00637330">
              <w:rPr>
                <w:rFonts w:ascii="Times New Roman" w:eastAsia="黑体" w:hAnsi="Times New Roman" w:cs="Times New Roman"/>
                <w:color w:val="FFFFFF"/>
                <w:kern w:val="0"/>
                <w:sz w:val="22"/>
              </w:rPr>
              <w:t>过程</w:t>
            </w:r>
          </w:p>
        </w:tc>
        <w:tc>
          <w:tcPr>
            <w:tcW w:w="8931" w:type="dxa"/>
            <w:tcBorders>
              <w:top w:val="single" w:sz="8" w:space="0" w:color="FFFFFF"/>
              <w:left w:val="nil"/>
              <w:bottom w:val="single" w:sz="12" w:space="0" w:color="FFFFFF"/>
              <w:right w:val="single" w:sz="8" w:space="0" w:color="FFFFFF"/>
            </w:tcBorders>
            <w:shd w:val="clear" w:color="000000" w:fill="4472C4"/>
            <w:vAlign w:val="center"/>
            <w:hideMark/>
          </w:tcPr>
          <w:p w14:paraId="2060C4B6" w14:textId="77777777" w:rsidR="00637330" w:rsidRPr="00637330" w:rsidRDefault="00637330" w:rsidP="00773F4D">
            <w:pPr>
              <w:widowControl/>
              <w:jc w:val="left"/>
              <w:rPr>
                <w:rFonts w:ascii="Times New Roman" w:eastAsia="黑体" w:hAnsi="Times New Roman" w:cs="Times New Roman"/>
                <w:color w:val="FFFFFF"/>
                <w:kern w:val="0"/>
                <w:sz w:val="22"/>
              </w:rPr>
            </w:pPr>
            <w:r w:rsidRPr="00637330">
              <w:rPr>
                <w:rFonts w:ascii="Times New Roman" w:eastAsia="黑体" w:hAnsi="Times New Roman" w:cs="Times New Roman"/>
                <w:color w:val="FFFFFF"/>
                <w:kern w:val="0"/>
                <w:sz w:val="22"/>
              </w:rPr>
              <w:t>控制措施</w:t>
            </w:r>
          </w:p>
        </w:tc>
      </w:tr>
      <w:tr w:rsidR="00637330" w:rsidRPr="00637330" w14:paraId="74C0BDBB" w14:textId="77777777" w:rsidTr="00773F4D">
        <w:trPr>
          <w:trHeight w:val="1315"/>
          <w:jc w:val="center"/>
        </w:trPr>
        <w:tc>
          <w:tcPr>
            <w:tcW w:w="699" w:type="dxa"/>
            <w:tcBorders>
              <w:top w:val="single" w:sz="8" w:space="0" w:color="FFFFFF"/>
              <w:left w:val="single" w:sz="8" w:space="0" w:color="FFFFFF"/>
              <w:bottom w:val="single" w:sz="8" w:space="0" w:color="FFFFFF"/>
              <w:right w:val="single" w:sz="8" w:space="0" w:color="FFFFFF"/>
            </w:tcBorders>
            <w:shd w:val="clear" w:color="000000" w:fill="E9EBF5"/>
            <w:vAlign w:val="center"/>
            <w:hideMark/>
          </w:tcPr>
          <w:p w14:paraId="0551D816"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1</w:t>
            </w:r>
          </w:p>
        </w:tc>
        <w:tc>
          <w:tcPr>
            <w:tcW w:w="992" w:type="dxa"/>
            <w:tcBorders>
              <w:top w:val="single" w:sz="8" w:space="0" w:color="FFFFFF"/>
              <w:left w:val="nil"/>
              <w:bottom w:val="single" w:sz="8" w:space="0" w:color="FFFFFF"/>
              <w:right w:val="single" w:sz="8" w:space="0" w:color="FFFFFF"/>
            </w:tcBorders>
            <w:shd w:val="clear" w:color="000000" w:fill="E9EBF5"/>
            <w:vAlign w:val="center"/>
            <w:hideMark/>
          </w:tcPr>
          <w:p w14:paraId="2FDB7658"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储存与转移</w:t>
            </w:r>
          </w:p>
        </w:tc>
        <w:tc>
          <w:tcPr>
            <w:tcW w:w="8931" w:type="dxa"/>
            <w:tcBorders>
              <w:top w:val="single" w:sz="8" w:space="0" w:color="FFFFFF"/>
              <w:left w:val="nil"/>
              <w:bottom w:val="single" w:sz="8" w:space="0" w:color="FFFFFF"/>
              <w:right w:val="single" w:sz="8" w:space="0" w:color="FFFFFF"/>
            </w:tcBorders>
            <w:shd w:val="clear" w:color="000000" w:fill="E9EBF5"/>
            <w:vAlign w:val="center"/>
            <w:hideMark/>
          </w:tcPr>
          <w:p w14:paraId="1157EA35" w14:textId="51DE5DB8" w:rsidR="00637330" w:rsidRPr="00637330" w:rsidRDefault="00637330" w:rsidP="00773F4D">
            <w:pPr>
              <w:widowControl/>
              <w:jc w:val="left"/>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w:t>
            </w:r>
            <w:r w:rsidRPr="00637330">
              <w:rPr>
                <w:rFonts w:ascii="Times New Roman" w:eastAsia="黑体" w:hAnsi="Times New Roman" w:cs="Times New Roman"/>
                <w:color w:val="000000"/>
                <w:kern w:val="0"/>
                <w:sz w:val="22"/>
              </w:rPr>
              <w:t>1</w:t>
            </w:r>
            <w:r w:rsidRPr="00637330">
              <w:rPr>
                <w:rFonts w:ascii="Times New Roman" w:eastAsia="黑体" w:hAnsi="Times New Roman" w:cs="Times New Roman"/>
                <w:color w:val="000000"/>
                <w:kern w:val="0"/>
                <w:sz w:val="22"/>
              </w:rPr>
              <w:t>）油漆、稀释剂、清洗剂、固化剂等</w:t>
            </w:r>
            <w:r w:rsidRPr="00637330">
              <w:rPr>
                <w:rFonts w:ascii="Times New Roman" w:eastAsia="黑体" w:hAnsi="Times New Roman" w:cs="Times New Roman"/>
                <w:color w:val="000000"/>
                <w:kern w:val="0"/>
                <w:sz w:val="22"/>
              </w:rPr>
              <w:t xml:space="preserve"> VOCs </w:t>
            </w:r>
            <w:r w:rsidRPr="00637330">
              <w:rPr>
                <w:rFonts w:ascii="Times New Roman" w:eastAsia="黑体" w:hAnsi="Times New Roman" w:cs="Times New Roman"/>
                <w:color w:val="000000"/>
                <w:kern w:val="0"/>
                <w:sz w:val="22"/>
              </w:rPr>
              <w:t>物料，要密闭储存。（</w:t>
            </w:r>
            <w:r w:rsidRPr="00637330">
              <w:rPr>
                <w:rFonts w:ascii="Times New Roman" w:eastAsia="黑体" w:hAnsi="Times New Roman" w:cs="Times New Roman"/>
                <w:color w:val="000000"/>
                <w:kern w:val="0"/>
                <w:sz w:val="22"/>
              </w:rPr>
              <w:t>2</w:t>
            </w:r>
            <w:r w:rsidRPr="00637330">
              <w:rPr>
                <w:rFonts w:ascii="Times New Roman" w:eastAsia="黑体" w:hAnsi="Times New Roman" w:cs="Times New Roman"/>
                <w:color w:val="000000"/>
                <w:kern w:val="0"/>
                <w:sz w:val="22"/>
              </w:rPr>
              <w:t>）盛装</w:t>
            </w:r>
            <w:r w:rsidRPr="00637330">
              <w:rPr>
                <w:rFonts w:ascii="Times New Roman" w:eastAsia="黑体" w:hAnsi="Times New Roman" w:cs="Times New Roman"/>
                <w:color w:val="000000"/>
                <w:kern w:val="0"/>
                <w:sz w:val="22"/>
              </w:rPr>
              <w:t xml:space="preserve"> VOCs </w:t>
            </w:r>
            <w:r w:rsidRPr="00637330">
              <w:rPr>
                <w:rFonts w:ascii="Times New Roman" w:eastAsia="黑体" w:hAnsi="Times New Roman" w:cs="Times New Roman"/>
                <w:color w:val="000000"/>
                <w:kern w:val="0"/>
                <w:sz w:val="22"/>
              </w:rPr>
              <w:t>物料的容器及包装袋应存放在室内。（</w:t>
            </w:r>
            <w:r w:rsidRPr="00637330">
              <w:rPr>
                <w:rFonts w:ascii="Times New Roman" w:eastAsia="黑体" w:hAnsi="Times New Roman" w:cs="Times New Roman"/>
                <w:color w:val="000000"/>
                <w:kern w:val="0"/>
                <w:sz w:val="22"/>
              </w:rPr>
              <w:t>3</w:t>
            </w:r>
            <w:r w:rsidRPr="00637330">
              <w:rPr>
                <w:rFonts w:ascii="Times New Roman" w:eastAsia="黑体" w:hAnsi="Times New Roman" w:cs="Times New Roman"/>
                <w:color w:val="000000"/>
                <w:kern w:val="0"/>
                <w:sz w:val="22"/>
              </w:rPr>
              <w:t>）盛装</w:t>
            </w:r>
            <w:r w:rsidRPr="00637330">
              <w:rPr>
                <w:rFonts w:ascii="Times New Roman" w:eastAsia="黑体" w:hAnsi="Times New Roman" w:cs="Times New Roman"/>
                <w:color w:val="000000"/>
                <w:kern w:val="0"/>
                <w:sz w:val="22"/>
              </w:rPr>
              <w:t xml:space="preserve"> VOCs </w:t>
            </w:r>
            <w:r w:rsidRPr="00637330">
              <w:rPr>
                <w:rFonts w:ascii="Times New Roman" w:eastAsia="黑体" w:hAnsi="Times New Roman" w:cs="Times New Roman"/>
                <w:color w:val="000000"/>
                <w:kern w:val="0"/>
                <w:sz w:val="22"/>
              </w:rPr>
              <w:t>物料的容器或包装袋在非取用状态时应</w:t>
            </w:r>
            <w:r w:rsidRPr="00637330">
              <w:rPr>
                <w:rFonts w:ascii="Times New Roman" w:eastAsia="黑体" w:hAnsi="Times New Roman" w:cs="Times New Roman"/>
                <w:color w:val="000000"/>
                <w:kern w:val="0"/>
                <w:sz w:val="22"/>
              </w:rPr>
              <w:t xml:space="preserve"> </w:t>
            </w:r>
            <w:r w:rsidRPr="00637330">
              <w:rPr>
                <w:rFonts w:ascii="Times New Roman" w:eastAsia="黑体" w:hAnsi="Times New Roman" w:cs="Times New Roman"/>
                <w:color w:val="000000"/>
                <w:kern w:val="0"/>
                <w:sz w:val="22"/>
              </w:rPr>
              <w:t>加盖、封口，保持密封。（</w:t>
            </w:r>
            <w:r w:rsidRPr="00637330">
              <w:rPr>
                <w:rFonts w:ascii="Times New Roman" w:eastAsia="黑体" w:hAnsi="Times New Roman" w:cs="Times New Roman"/>
                <w:color w:val="000000"/>
                <w:kern w:val="0"/>
                <w:sz w:val="22"/>
              </w:rPr>
              <w:t>4</w:t>
            </w:r>
            <w:r w:rsidRPr="00637330">
              <w:rPr>
                <w:rFonts w:ascii="Times New Roman" w:eastAsia="黑体" w:hAnsi="Times New Roman" w:cs="Times New Roman"/>
                <w:color w:val="000000"/>
                <w:kern w:val="0"/>
                <w:sz w:val="22"/>
              </w:rPr>
              <w:t>）废涂料、废稀释剂、废清洗剂、废活性炭等含</w:t>
            </w:r>
            <w:r w:rsidRPr="00637330">
              <w:rPr>
                <w:rFonts w:ascii="Times New Roman" w:eastAsia="黑体" w:hAnsi="Times New Roman" w:cs="Times New Roman"/>
                <w:color w:val="000000"/>
                <w:kern w:val="0"/>
                <w:sz w:val="22"/>
              </w:rPr>
              <w:t xml:space="preserve"> VOCs </w:t>
            </w:r>
            <w:r w:rsidRPr="00637330">
              <w:rPr>
                <w:rFonts w:ascii="Times New Roman" w:eastAsia="黑体" w:hAnsi="Times New Roman" w:cs="Times New Roman"/>
                <w:color w:val="000000"/>
                <w:kern w:val="0"/>
                <w:sz w:val="22"/>
              </w:rPr>
              <w:t>废料（渣、液）以及</w:t>
            </w:r>
            <w:r w:rsidRPr="00637330">
              <w:rPr>
                <w:rFonts w:ascii="Times New Roman" w:eastAsia="黑体" w:hAnsi="Times New Roman" w:cs="Times New Roman"/>
                <w:color w:val="000000"/>
                <w:kern w:val="0"/>
                <w:sz w:val="22"/>
              </w:rPr>
              <w:t xml:space="preserve"> VOCs </w:t>
            </w:r>
            <w:r w:rsidRPr="00637330">
              <w:rPr>
                <w:rFonts w:ascii="Times New Roman" w:eastAsia="黑体" w:hAnsi="Times New Roman" w:cs="Times New Roman"/>
                <w:color w:val="000000"/>
                <w:kern w:val="0"/>
                <w:sz w:val="22"/>
              </w:rPr>
              <w:t>物料废包装物等危险废物密封储</w:t>
            </w:r>
            <w:r w:rsidRPr="00637330">
              <w:rPr>
                <w:rFonts w:ascii="Times New Roman" w:eastAsia="黑体" w:hAnsi="Times New Roman" w:cs="Times New Roman"/>
                <w:color w:val="000000"/>
                <w:kern w:val="0"/>
                <w:sz w:val="22"/>
              </w:rPr>
              <w:t xml:space="preserve"> </w:t>
            </w:r>
            <w:proofErr w:type="gramStart"/>
            <w:r w:rsidRPr="00637330">
              <w:rPr>
                <w:rFonts w:ascii="Times New Roman" w:eastAsia="黑体" w:hAnsi="Times New Roman" w:cs="Times New Roman"/>
                <w:color w:val="000000"/>
                <w:kern w:val="0"/>
                <w:sz w:val="22"/>
              </w:rPr>
              <w:t>存于危废储存</w:t>
            </w:r>
            <w:proofErr w:type="gramEnd"/>
            <w:r w:rsidRPr="00637330">
              <w:rPr>
                <w:rFonts w:ascii="Times New Roman" w:eastAsia="黑体" w:hAnsi="Times New Roman" w:cs="Times New Roman"/>
                <w:color w:val="000000"/>
                <w:kern w:val="0"/>
                <w:sz w:val="22"/>
              </w:rPr>
              <w:t>间。（</w:t>
            </w:r>
            <w:r w:rsidRPr="00637330">
              <w:rPr>
                <w:rFonts w:ascii="Times New Roman" w:eastAsia="黑体" w:hAnsi="Times New Roman" w:cs="Times New Roman"/>
                <w:color w:val="000000"/>
                <w:kern w:val="0"/>
                <w:sz w:val="22"/>
              </w:rPr>
              <w:t>5</w:t>
            </w:r>
            <w:r w:rsidRPr="00637330">
              <w:rPr>
                <w:rFonts w:ascii="Times New Roman" w:eastAsia="黑体" w:hAnsi="Times New Roman" w:cs="Times New Roman"/>
                <w:color w:val="000000"/>
                <w:kern w:val="0"/>
                <w:sz w:val="22"/>
              </w:rPr>
              <w:t>）</w:t>
            </w:r>
            <w:r w:rsidRPr="00637330">
              <w:rPr>
                <w:rFonts w:ascii="Times New Roman" w:eastAsia="黑体" w:hAnsi="Times New Roman" w:cs="Times New Roman"/>
                <w:color w:val="000000"/>
                <w:kern w:val="0"/>
                <w:sz w:val="22"/>
              </w:rPr>
              <w:t xml:space="preserve">VOCs </w:t>
            </w:r>
            <w:r w:rsidRPr="00637330">
              <w:rPr>
                <w:rFonts w:ascii="Times New Roman" w:eastAsia="黑体" w:hAnsi="Times New Roman" w:cs="Times New Roman"/>
                <w:color w:val="000000"/>
                <w:kern w:val="0"/>
                <w:sz w:val="22"/>
              </w:rPr>
              <w:t>物料的转移，必须采用密闭的容器。</w:t>
            </w:r>
          </w:p>
        </w:tc>
      </w:tr>
      <w:tr w:rsidR="00637330" w:rsidRPr="00637330" w14:paraId="12BA5A8B" w14:textId="77777777" w:rsidTr="00773F4D">
        <w:trPr>
          <w:trHeight w:val="1150"/>
          <w:jc w:val="center"/>
        </w:trPr>
        <w:tc>
          <w:tcPr>
            <w:tcW w:w="699" w:type="dxa"/>
            <w:tcBorders>
              <w:top w:val="nil"/>
              <w:left w:val="single" w:sz="8" w:space="0" w:color="FFFFFF"/>
              <w:bottom w:val="single" w:sz="8" w:space="0" w:color="FFFFFF"/>
              <w:right w:val="single" w:sz="8" w:space="0" w:color="FFFFFF"/>
            </w:tcBorders>
            <w:shd w:val="clear" w:color="000000" w:fill="E9EBF5"/>
            <w:vAlign w:val="center"/>
            <w:hideMark/>
          </w:tcPr>
          <w:p w14:paraId="213B9DE8"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2</w:t>
            </w:r>
          </w:p>
        </w:tc>
        <w:tc>
          <w:tcPr>
            <w:tcW w:w="992" w:type="dxa"/>
            <w:tcBorders>
              <w:top w:val="nil"/>
              <w:left w:val="nil"/>
              <w:bottom w:val="single" w:sz="8" w:space="0" w:color="FFFFFF"/>
              <w:right w:val="single" w:sz="8" w:space="0" w:color="FFFFFF"/>
            </w:tcBorders>
            <w:shd w:val="clear" w:color="000000" w:fill="E9EBF5"/>
            <w:vAlign w:val="center"/>
            <w:hideMark/>
          </w:tcPr>
          <w:p w14:paraId="07258136"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调漆</w:t>
            </w:r>
          </w:p>
        </w:tc>
        <w:tc>
          <w:tcPr>
            <w:tcW w:w="8931" w:type="dxa"/>
            <w:tcBorders>
              <w:top w:val="nil"/>
              <w:left w:val="nil"/>
              <w:bottom w:val="single" w:sz="8" w:space="0" w:color="FFFFFF"/>
              <w:right w:val="single" w:sz="8" w:space="0" w:color="FFFFFF"/>
            </w:tcBorders>
            <w:shd w:val="clear" w:color="000000" w:fill="E9EBF5"/>
            <w:vAlign w:val="center"/>
            <w:hideMark/>
          </w:tcPr>
          <w:p w14:paraId="44DAA35F" w14:textId="3AB07AD5" w:rsidR="00637330" w:rsidRPr="00637330" w:rsidRDefault="00637330" w:rsidP="00773F4D">
            <w:pPr>
              <w:widowControl/>
              <w:jc w:val="left"/>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w:t>
            </w:r>
            <w:r w:rsidRPr="00637330">
              <w:rPr>
                <w:rFonts w:ascii="Times New Roman" w:eastAsia="黑体" w:hAnsi="Times New Roman" w:cs="Times New Roman"/>
                <w:color w:val="000000"/>
                <w:kern w:val="0"/>
                <w:sz w:val="22"/>
              </w:rPr>
              <w:t>1</w:t>
            </w:r>
            <w:r w:rsidRPr="00637330">
              <w:rPr>
                <w:rFonts w:ascii="Times New Roman" w:eastAsia="黑体" w:hAnsi="Times New Roman" w:cs="Times New Roman"/>
                <w:color w:val="000000"/>
                <w:kern w:val="0"/>
                <w:sz w:val="22"/>
              </w:rPr>
              <w:t>）应设置专门的密闭调漆间。（</w:t>
            </w:r>
            <w:r w:rsidRPr="00637330">
              <w:rPr>
                <w:rFonts w:ascii="Times New Roman" w:eastAsia="黑体" w:hAnsi="Times New Roman" w:cs="Times New Roman"/>
                <w:color w:val="000000"/>
                <w:kern w:val="0"/>
                <w:sz w:val="22"/>
              </w:rPr>
              <w:t>2</w:t>
            </w:r>
            <w:r w:rsidRPr="00637330">
              <w:rPr>
                <w:rFonts w:ascii="Times New Roman" w:eastAsia="黑体" w:hAnsi="Times New Roman" w:cs="Times New Roman"/>
                <w:color w:val="000000"/>
                <w:kern w:val="0"/>
                <w:sz w:val="22"/>
              </w:rPr>
              <w:t>）涂料、稀释剂等</w:t>
            </w:r>
            <w:r w:rsidRPr="00637330">
              <w:rPr>
                <w:rFonts w:ascii="Times New Roman" w:eastAsia="黑体" w:hAnsi="Times New Roman" w:cs="Times New Roman"/>
                <w:color w:val="000000"/>
                <w:kern w:val="0"/>
                <w:sz w:val="22"/>
              </w:rPr>
              <w:t xml:space="preserve"> VOCs </w:t>
            </w:r>
            <w:r w:rsidRPr="00637330">
              <w:rPr>
                <w:rFonts w:ascii="Times New Roman" w:eastAsia="黑体" w:hAnsi="Times New Roman" w:cs="Times New Roman"/>
                <w:color w:val="000000"/>
                <w:kern w:val="0"/>
                <w:sz w:val="22"/>
              </w:rPr>
              <w:t>物料的调配过程应在密闭调</w:t>
            </w:r>
            <w:r w:rsidRPr="00637330">
              <w:rPr>
                <w:rFonts w:ascii="Times New Roman" w:eastAsia="黑体" w:hAnsi="Times New Roman" w:cs="Times New Roman"/>
                <w:color w:val="000000"/>
                <w:kern w:val="0"/>
                <w:sz w:val="22"/>
              </w:rPr>
              <w:t xml:space="preserve"> </w:t>
            </w:r>
            <w:proofErr w:type="gramStart"/>
            <w:r w:rsidRPr="00637330">
              <w:rPr>
                <w:rFonts w:ascii="Times New Roman" w:eastAsia="黑体" w:hAnsi="Times New Roman" w:cs="Times New Roman"/>
                <w:color w:val="000000"/>
                <w:kern w:val="0"/>
                <w:sz w:val="22"/>
              </w:rPr>
              <w:t>漆间内</w:t>
            </w:r>
            <w:proofErr w:type="gramEnd"/>
            <w:r w:rsidRPr="00637330">
              <w:rPr>
                <w:rFonts w:ascii="Times New Roman" w:eastAsia="黑体" w:hAnsi="Times New Roman" w:cs="Times New Roman"/>
                <w:color w:val="000000"/>
                <w:kern w:val="0"/>
                <w:sz w:val="22"/>
              </w:rPr>
              <w:t>的调漆工作台操作，调漆工作台上方应加装集气</w:t>
            </w:r>
            <w:proofErr w:type="gramStart"/>
            <w:r w:rsidRPr="00637330">
              <w:rPr>
                <w:rFonts w:ascii="Times New Roman" w:eastAsia="黑体" w:hAnsi="Times New Roman" w:cs="Times New Roman"/>
                <w:color w:val="000000"/>
                <w:kern w:val="0"/>
                <w:sz w:val="22"/>
              </w:rPr>
              <w:t>罩进行</w:t>
            </w:r>
            <w:proofErr w:type="gramEnd"/>
            <w:r w:rsidRPr="00637330">
              <w:rPr>
                <w:rFonts w:ascii="Times New Roman" w:eastAsia="黑体" w:hAnsi="Times New Roman" w:cs="Times New Roman"/>
                <w:color w:val="000000"/>
                <w:kern w:val="0"/>
                <w:sz w:val="22"/>
              </w:rPr>
              <w:t>气体收集，收集后的废气应排至末端治理设备处理后达标排放。（</w:t>
            </w:r>
            <w:r w:rsidRPr="00637330">
              <w:rPr>
                <w:rFonts w:ascii="Times New Roman" w:eastAsia="黑体" w:hAnsi="Times New Roman" w:cs="Times New Roman"/>
                <w:color w:val="000000"/>
                <w:kern w:val="0"/>
                <w:sz w:val="22"/>
              </w:rPr>
              <w:t>3</w:t>
            </w:r>
            <w:r w:rsidRPr="00637330">
              <w:rPr>
                <w:rFonts w:ascii="Times New Roman" w:eastAsia="黑体" w:hAnsi="Times New Roman" w:cs="Times New Roman"/>
                <w:color w:val="000000"/>
                <w:kern w:val="0"/>
                <w:sz w:val="22"/>
              </w:rPr>
              <w:t>）调配过程中，应做好油漆盛放容器的及时加盖及封口。调配好的油漆及使用后剩余的调配漆，都要做到密封储存和转移</w:t>
            </w:r>
          </w:p>
        </w:tc>
      </w:tr>
      <w:tr w:rsidR="00637330" w:rsidRPr="00637330" w14:paraId="3660BC1E" w14:textId="77777777" w:rsidTr="00773F4D">
        <w:trPr>
          <w:trHeight w:val="1167"/>
          <w:jc w:val="center"/>
        </w:trPr>
        <w:tc>
          <w:tcPr>
            <w:tcW w:w="699" w:type="dxa"/>
            <w:tcBorders>
              <w:top w:val="nil"/>
              <w:left w:val="single" w:sz="8" w:space="0" w:color="FFFFFF"/>
              <w:bottom w:val="single" w:sz="8" w:space="0" w:color="FFFFFF"/>
              <w:right w:val="single" w:sz="8" w:space="0" w:color="FFFFFF"/>
            </w:tcBorders>
            <w:shd w:val="clear" w:color="000000" w:fill="E9EBF5"/>
            <w:vAlign w:val="center"/>
            <w:hideMark/>
          </w:tcPr>
          <w:p w14:paraId="1230309C"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3</w:t>
            </w:r>
          </w:p>
        </w:tc>
        <w:tc>
          <w:tcPr>
            <w:tcW w:w="992" w:type="dxa"/>
            <w:tcBorders>
              <w:top w:val="nil"/>
              <w:left w:val="nil"/>
              <w:bottom w:val="single" w:sz="8" w:space="0" w:color="FFFFFF"/>
              <w:right w:val="single" w:sz="8" w:space="0" w:color="FFFFFF"/>
            </w:tcBorders>
            <w:shd w:val="clear" w:color="000000" w:fill="E9EBF5"/>
            <w:vAlign w:val="center"/>
            <w:hideMark/>
          </w:tcPr>
          <w:p w14:paraId="5DC5874B" w14:textId="77777777" w:rsidR="00637330" w:rsidRPr="00637330" w:rsidRDefault="00637330" w:rsidP="00773F4D">
            <w:pPr>
              <w:widowControl/>
              <w:jc w:val="center"/>
              <w:rPr>
                <w:rFonts w:ascii="Times New Roman" w:eastAsia="黑体" w:hAnsi="Times New Roman" w:cs="Times New Roman"/>
                <w:color w:val="000000"/>
                <w:kern w:val="0"/>
                <w:sz w:val="22"/>
              </w:rPr>
            </w:pPr>
            <w:proofErr w:type="gramStart"/>
            <w:r w:rsidRPr="00637330">
              <w:rPr>
                <w:rFonts w:ascii="Times New Roman" w:eastAsia="黑体" w:hAnsi="Times New Roman" w:cs="Times New Roman"/>
                <w:color w:val="000000"/>
                <w:kern w:val="0"/>
                <w:sz w:val="22"/>
              </w:rPr>
              <w:t>钣</w:t>
            </w:r>
            <w:proofErr w:type="gramEnd"/>
            <w:r w:rsidRPr="00637330">
              <w:rPr>
                <w:rFonts w:ascii="Times New Roman" w:eastAsia="黑体" w:hAnsi="Times New Roman" w:cs="Times New Roman"/>
                <w:color w:val="000000"/>
                <w:kern w:val="0"/>
                <w:sz w:val="22"/>
              </w:rPr>
              <w:t>金及前处理</w:t>
            </w:r>
          </w:p>
        </w:tc>
        <w:tc>
          <w:tcPr>
            <w:tcW w:w="8931" w:type="dxa"/>
            <w:tcBorders>
              <w:top w:val="nil"/>
              <w:left w:val="nil"/>
              <w:bottom w:val="single" w:sz="8" w:space="0" w:color="FFFFFF"/>
              <w:right w:val="single" w:sz="8" w:space="0" w:color="FFFFFF"/>
            </w:tcBorders>
            <w:shd w:val="clear" w:color="000000" w:fill="E9EBF5"/>
            <w:vAlign w:val="center"/>
            <w:hideMark/>
          </w:tcPr>
          <w:p w14:paraId="7DE4320B" w14:textId="3FED9070" w:rsidR="00637330" w:rsidRPr="00637330" w:rsidRDefault="00637330" w:rsidP="00773F4D">
            <w:pPr>
              <w:widowControl/>
              <w:jc w:val="left"/>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w:t>
            </w:r>
            <w:r w:rsidRPr="00637330">
              <w:rPr>
                <w:rFonts w:ascii="Times New Roman" w:eastAsia="黑体" w:hAnsi="Times New Roman" w:cs="Times New Roman"/>
                <w:color w:val="000000"/>
                <w:kern w:val="0"/>
                <w:sz w:val="22"/>
              </w:rPr>
              <w:t>1</w:t>
            </w:r>
            <w:r w:rsidRPr="00637330">
              <w:rPr>
                <w:rFonts w:ascii="Times New Roman" w:eastAsia="黑体" w:hAnsi="Times New Roman" w:cs="Times New Roman"/>
                <w:color w:val="000000"/>
                <w:kern w:val="0"/>
                <w:sz w:val="22"/>
              </w:rPr>
              <w:t>）</w:t>
            </w:r>
            <w:proofErr w:type="gramStart"/>
            <w:r w:rsidRPr="00637330">
              <w:rPr>
                <w:rFonts w:ascii="Times New Roman" w:eastAsia="黑体" w:hAnsi="Times New Roman" w:cs="Times New Roman"/>
                <w:color w:val="000000"/>
                <w:kern w:val="0"/>
                <w:sz w:val="22"/>
              </w:rPr>
              <w:t>钣</w:t>
            </w:r>
            <w:proofErr w:type="gramEnd"/>
            <w:r w:rsidRPr="00637330">
              <w:rPr>
                <w:rFonts w:ascii="Times New Roman" w:eastAsia="黑体" w:hAnsi="Times New Roman" w:cs="Times New Roman"/>
                <w:color w:val="000000"/>
                <w:kern w:val="0"/>
                <w:sz w:val="22"/>
              </w:rPr>
              <w:t>金应在专门的</w:t>
            </w:r>
            <w:proofErr w:type="gramStart"/>
            <w:r w:rsidRPr="00637330">
              <w:rPr>
                <w:rFonts w:ascii="Times New Roman" w:eastAsia="黑体" w:hAnsi="Times New Roman" w:cs="Times New Roman"/>
                <w:color w:val="000000"/>
                <w:kern w:val="0"/>
                <w:sz w:val="22"/>
              </w:rPr>
              <w:t>钣金工位</w:t>
            </w:r>
            <w:proofErr w:type="gramEnd"/>
            <w:r w:rsidRPr="00637330">
              <w:rPr>
                <w:rFonts w:ascii="Times New Roman" w:eastAsia="黑体" w:hAnsi="Times New Roman" w:cs="Times New Roman"/>
                <w:color w:val="000000"/>
                <w:kern w:val="0"/>
                <w:sz w:val="22"/>
              </w:rPr>
              <w:t>进行，</w:t>
            </w:r>
            <w:proofErr w:type="gramStart"/>
            <w:r w:rsidRPr="00637330">
              <w:rPr>
                <w:rFonts w:ascii="Times New Roman" w:eastAsia="黑体" w:hAnsi="Times New Roman" w:cs="Times New Roman"/>
                <w:color w:val="000000"/>
                <w:kern w:val="0"/>
                <w:sz w:val="22"/>
              </w:rPr>
              <w:t>钣金工位</w:t>
            </w:r>
            <w:proofErr w:type="gramEnd"/>
            <w:r w:rsidRPr="00637330">
              <w:rPr>
                <w:rFonts w:ascii="Times New Roman" w:eastAsia="黑体" w:hAnsi="Times New Roman" w:cs="Times New Roman"/>
                <w:color w:val="000000"/>
                <w:kern w:val="0"/>
                <w:sz w:val="22"/>
              </w:rPr>
              <w:t>需配置</w:t>
            </w:r>
            <w:r w:rsidRPr="00637330">
              <w:rPr>
                <w:rFonts w:ascii="Times New Roman" w:eastAsia="黑体" w:hAnsi="Times New Roman" w:cs="Times New Roman"/>
                <w:color w:val="000000"/>
                <w:kern w:val="0"/>
                <w:sz w:val="22"/>
              </w:rPr>
              <w:t xml:space="preserve"> </w:t>
            </w:r>
            <w:proofErr w:type="gramStart"/>
            <w:r w:rsidRPr="00637330">
              <w:rPr>
                <w:rFonts w:ascii="Times New Roman" w:eastAsia="黑体" w:hAnsi="Times New Roman" w:cs="Times New Roman"/>
                <w:color w:val="000000"/>
                <w:kern w:val="0"/>
                <w:sz w:val="22"/>
              </w:rPr>
              <w:t>焊烟净化</w:t>
            </w:r>
            <w:proofErr w:type="gramEnd"/>
            <w:r w:rsidRPr="00637330">
              <w:rPr>
                <w:rFonts w:ascii="Times New Roman" w:eastAsia="黑体" w:hAnsi="Times New Roman" w:cs="Times New Roman"/>
                <w:color w:val="000000"/>
                <w:kern w:val="0"/>
                <w:sz w:val="22"/>
              </w:rPr>
              <w:t>设备，在焊接作业时全程工作，将焊接烟雾进行收集净化处理。（</w:t>
            </w:r>
            <w:r w:rsidRPr="00637330">
              <w:rPr>
                <w:rFonts w:ascii="Times New Roman" w:eastAsia="黑体" w:hAnsi="Times New Roman" w:cs="Times New Roman"/>
                <w:color w:val="000000"/>
                <w:kern w:val="0"/>
                <w:sz w:val="22"/>
              </w:rPr>
              <w:t>2</w:t>
            </w:r>
            <w:r w:rsidRPr="00637330">
              <w:rPr>
                <w:rFonts w:ascii="Times New Roman" w:eastAsia="黑体" w:hAnsi="Times New Roman" w:cs="Times New Roman"/>
                <w:color w:val="000000"/>
                <w:kern w:val="0"/>
                <w:sz w:val="22"/>
              </w:rPr>
              <w:t>）腻子、打磨施工，应在密闭空间内操作，并配置通风及粉尘过滤设施，通过管路集中收集施工作业产生的</w:t>
            </w:r>
            <w:r w:rsidRPr="00637330">
              <w:rPr>
                <w:rFonts w:ascii="Times New Roman" w:eastAsia="黑体" w:hAnsi="Times New Roman" w:cs="Times New Roman"/>
                <w:color w:val="000000"/>
                <w:kern w:val="0"/>
                <w:sz w:val="22"/>
              </w:rPr>
              <w:t xml:space="preserve"> VOCs </w:t>
            </w:r>
            <w:r w:rsidRPr="00637330">
              <w:rPr>
                <w:rFonts w:ascii="Times New Roman" w:eastAsia="黑体" w:hAnsi="Times New Roman" w:cs="Times New Roman"/>
                <w:color w:val="000000"/>
                <w:kern w:val="0"/>
                <w:sz w:val="22"/>
              </w:rPr>
              <w:t>废气，收集后的废气应排至末端治理设备处理后达标排放。</w:t>
            </w:r>
            <w:r w:rsidRPr="00637330">
              <w:rPr>
                <w:rFonts w:ascii="Times New Roman" w:eastAsia="黑体" w:hAnsi="Times New Roman" w:cs="Times New Roman"/>
                <w:color w:val="000000"/>
                <w:kern w:val="0"/>
                <w:sz w:val="22"/>
              </w:rPr>
              <w:t xml:space="preserve"> </w:t>
            </w:r>
            <w:r w:rsidRPr="00637330">
              <w:rPr>
                <w:rFonts w:ascii="Times New Roman" w:eastAsia="黑体" w:hAnsi="Times New Roman" w:cs="Times New Roman"/>
                <w:color w:val="000000"/>
                <w:kern w:val="0"/>
                <w:sz w:val="22"/>
              </w:rPr>
              <w:t>（</w:t>
            </w:r>
            <w:r w:rsidRPr="00637330">
              <w:rPr>
                <w:rFonts w:ascii="Times New Roman" w:eastAsia="黑体" w:hAnsi="Times New Roman" w:cs="Times New Roman"/>
                <w:color w:val="000000"/>
                <w:kern w:val="0"/>
                <w:sz w:val="22"/>
              </w:rPr>
              <w:t>3</w:t>
            </w:r>
            <w:r w:rsidRPr="00637330">
              <w:rPr>
                <w:rFonts w:ascii="Times New Roman" w:eastAsia="黑体" w:hAnsi="Times New Roman" w:cs="Times New Roman"/>
                <w:color w:val="000000"/>
                <w:kern w:val="0"/>
                <w:sz w:val="22"/>
              </w:rPr>
              <w:t>）打磨施工，应配备干</w:t>
            </w:r>
            <w:proofErr w:type="gramStart"/>
            <w:r w:rsidRPr="00637330">
              <w:rPr>
                <w:rFonts w:ascii="Times New Roman" w:eastAsia="黑体" w:hAnsi="Times New Roman" w:cs="Times New Roman"/>
                <w:color w:val="000000"/>
                <w:kern w:val="0"/>
                <w:sz w:val="22"/>
              </w:rPr>
              <w:t>磨设备</w:t>
            </w:r>
            <w:proofErr w:type="gramEnd"/>
            <w:r w:rsidRPr="00637330">
              <w:rPr>
                <w:rFonts w:ascii="Times New Roman" w:eastAsia="黑体" w:hAnsi="Times New Roman" w:cs="Times New Roman"/>
                <w:color w:val="000000"/>
                <w:kern w:val="0"/>
                <w:sz w:val="22"/>
              </w:rPr>
              <w:t>和集尘系统，有效地收集干磨粉尘。粉尘收集后，应密闭存储，作为危险废物处理。</w:t>
            </w:r>
          </w:p>
        </w:tc>
      </w:tr>
      <w:tr w:rsidR="00637330" w:rsidRPr="00637330" w14:paraId="73EDA6A5" w14:textId="77777777" w:rsidTr="00773F4D">
        <w:trPr>
          <w:trHeight w:val="722"/>
          <w:jc w:val="center"/>
        </w:trPr>
        <w:tc>
          <w:tcPr>
            <w:tcW w:w="699" w:type="dxa"/>
            <w:tcBorders>
              <w:top w:val="nil"/>
              <w:left w:val="single" w:sz="8" w:space="0" w:color="FFFFFF"/>
              <w:bottom w:val="single" w:sz="8" w:space="0" w:color="FFFFFF"/>
              <w:right w:val="single" w:sz="8" w:space="0" w:color="FFFFFF"/>
            </w:tcBorders>
            <w:shd w:val="clear" w:color="000000" w:fill="E9EBF5"/>
            <w:vAlign w:val="center"/>
            <w:hideMark/>
          </w:tcPr>
          <w:p w14:paraId="381DA8EF"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4</w:t>
            </w:r>
          </w:p>
        </w:tc>
        <w:tc>
          <w:tcPr>
            <w:tcW w:w="992" w:type="dxa"/>
            <w:tcBorders>
              <w:top w:val="nil"/>
              <w:left w:val="nil"/>
              <w:bottom w:val="single" w:sz="8" w:space="0" w:color="FFFFFF"/>
              <w:right w:val="single" w:sz="8" w:space="0" w:color="FFFFFF"/>
            </w:tcBorders>
            <w:shd w:val="clear" w:color="000000" w:fill="E9EBF5"/>
            <w:vAlign w:val="center"/>
            <w:hideMark/>
          </w:tcPr>
          <w:p w14:paraId="64E6B116"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喷涂</w:t>
            </w:r>
          </w:p>
        </w:tc>
        <w:tc>
          <w:tcPr>
            <w:tcW w:w="8931" w:type="dxa"/>
            <w:tcBorders>
              <w:top w:val="nil"/>
              <w:left w:val="nil"/>
              <w:bottom w:val="single" w:sz="8" w:space="0" w:color="FFFFFF"/>
              <w:right w:val="single" w:sz="8" w:space="0" w:color="FFFFFF"/>
            </w:tcBorders>
            <w:shd w:val="clear" w:color="000000" w:fill="E9EBF5"/>
            <w:vAlign w:val="center"/>
            <w:hideMark/>
          </w:tcPr>
          <w:p w14:paraId="01249826" w14:textId="5B55BD77" w:rsidR="00637330" w:rsidRPr="00637330" w:rsidRDefault="00637330" w:rsidP="00773F4D">
            <w:pPr>
              <w:widowControl/>
              <w:jc w:val="left"/>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w:t>
            </w:r>
            <w:r w:rsidRPr="00637330">
              <w:rPr>
                <w:rFonts w:ascii="Times New Roman" w:eastAsia="黑体" w:hAnsi="Times New Roman" w:cs="Times New Roman"/>
                <w:color w:val="000000"/>
                <w:kern w:val="0"/>
                <w:sz w:val="22"/>
              </w:rPr>
              <w:t>1</w:t>
            </w:r>
            <w:r w:rsidRPr="00637330">
              <w:rPr>
                <w:rFonts w:ascii="Times New Roman" w:eastAsia="黑体" w:hAnsi="Times New Roman" w:cs="Times New Roman"/>
                <w:color w:val="000000"/>
                <w:kern w:val="0"/>
                <w:sz w:val="22"/>
              </w:rPr>
              <w:t>）中涂、喷涂及</w:t>
            </w:r>
            <w:proofErr w:type="gramStart"/>
            <w:r w:rsidRPr="00637330">
              <w:rPr>
                <w:rFonts w:ascii="Times New Roman" w:eastAsia="黑体" w:hAnsi="Times New Roman" w:cs="Times New Roman"/>
                <w:color w:val="000000"/>
                <w:kern w:val="0"/>
                <w:sz w:val="22"/>
              </w:rPr>
              <w:t>流平过程</w:t>
            </w:r>
            <w:proofErr w:type="gramEnd"/>
            <w:r w:rsidRPr="00637330">
              <w:rPr>
                <w:rFonts w:ascii="Times New Roman" w:eastAsia="黑体" w:hAnsi="Times New Roman" w:cs="Times New Roman"/>
                <w:color w:val="000000"/>
                <w:kern w:val="0"/>
                <w:sz w:val="22"/>
              </w:rPr>
              <w:t>应在密闭空间内操作，废</w:t>
            </w:r>
            <w:r w:rsidRPr="00637330">
              <w:rPr>
                <w:rFonts w:ascii="Times New Roman" w:eastAsia="黑体" w:hAnsi="Times New Roman" w:cs="Times New Roman"/>
                <w:color w:val="000000"/>
                <w:kern w:val="0"/>
                <w:sz w:val="22"/>
              </w:rPr>
              <w:t xml:space="preserve"> </w:t>
            </w:r>
            <w:r w:rsidRPr="00637330">
              <w:rPr>
                <w:rFonts w:ascii="Times New Roman" w:eastAsia="黑体" w:hAnsi="Times New Roman" w:cs="Times New Roman"/>
                <w:color w:val="000000"/>
                <w:kern w:val="0"/>
                <w:sz w:val="22"/>
              </w:rPr>
              <w:t>气应排至末端治理设备处理后达标排放。（</w:t>
            </w:r>
            <w:r w:rsidRPr="00637330">
              <w:rPr>
                <w:rFonts w:ascii="Times New Roman" w:eastAsia="黑体" w:hAnsi="Times New Roman" w:cs="Times New Roman"/>
                <w:color w:val="000000"/>
                <w:kern w:val="0"/>
                <w:sz w:val="22"/>
              </w:rPr>
              <w:t>2</w:t>
            </w:r>
            <w:r w:rsidRPr="00637330">
              <w:rPr>
                <w:rFonts w:ascii="Times New Roman" w:eastAsia="黑体" w:hAnsi="Times New Roman" w:cs="Times New Roman"/>
                <w:color w:val="000000"/>
                <w:kern w:val="0"/>
                <w:sz w:val="22"/>
              </w:rPr>
              <w:t>）喷烤漆房应根据技术规范</w:t>
            </w:r>
            <w:proofErr w:type="gramStart"/>
            <w:r w:rsidRPr="00637330">
              <w:rPr>
                <w:rFonts w:ascii="Times New Roman" w:eastAsia="黑体" w:hAnsi="Times New Roman" w:cs="Times New Roman"/>
                <w:color w:val="000000"/>
                <w:kern w:val="0"/>
                <w:sz w:val="22"/>
              </w:rPr>
              <w:t>设计送排风速</w:t>
            </w:r>
            <w:proofErr w:type="gramEnd"/>
            <w:r w:rsidRPr="00637330">
              <w:rPr>
                <w:rFonts w:ascii="Times New Roman" w:eastAsia="黑体" w:hAnsi="Times New Roman" w:cs="Times New Roman"/>
                <w:color w:val="000000"/>
                <w:kern w:val="0"/>
                <w:sz w:val="22"/>
              </w:rPr>
              <w:t>率，禁止</w:t>
            </w:r>
            <w:r w:rsidRPr="00637330">
              <w:rPr>
                <w:rFonts w:ascii="Times New Roman" w:eastAsia="黑体" w:hAnsi="Times New Roman" w:cs="Times New Roman"/>
                <w:color w:val="000000"/>
                <w:kern w:val="0"/>
                <w:sz w:val="22"/>
              </w:rPr>
              <w:t xml:space="preserve"> </w:t>
            </w:r>
            <w:r w:rsidRPr="00637330">
              <w:rPr>
                <w:rFonts w:ascii="Times New Roman" w:eastAsia="黑体" w:hAnsi="Times New Roman" w:cs="Times New Roman"/>
                <w:color w:val="000000"/>
                <w:kern w:val="0"/>
                <w:sz w:val="22"/>
              </w:rPr>
              <w:t>通过</w:t>
            </w:r>
            <w:proofErr w:type="gramStart"/>
            <w:r w:rsidRPr="00637330">
              <w:rPr>
                <w:rFonts w:ascii="Times New Roman" w:eastAsia="黑体" w:hAnsi="Times New Roman" w:cs="Times New Roman"/>
                <w:color w:val="000000"/>
                <w:kern w:val="0"/>
                <w:sz w:val="22"/>
              </w:rPr>
              <w:t>加大送排风量</w:t>
            </w:r>
            <w:proofErr w:type="gramEnd"/>
            <w:r w:rsidRPr="00637330">
              <w:rPr>
                <w:rFonts w:ascii="Times New Roman" w:eastAsia="黑体" w:hAnsi="Times New Roman" w:cs="Times New Roman"/>
                <w:color w:val="000000"/>
                <w:kern w:val="0"/>
                <w:sz w:val="22"/>
              </w:rPr>
              <w:t>或其他通风措施故意稀释排放。（</w:t>
            </w:r>
            <w:r w:rsidRPr="00637330">
              <w:rPr>
                <w:rFonts w:ascii="Times New Roman" w:eastAsia="黑体" w:hAnsi="Times New Roman" w:cs="Times New Roman"/>
                <w:color w:val="000000"/>
                <w:kern w:val="0"/>
                <w:sz w:val="22"/>
              </w:rPr>
              <w:t>3</w:t>
            </w:r>
            <w:r w:rsidRPr="00637330">
              <w:rPr>
                <w:rFonts w:ascii="Times New Roman" w:eastAsia="黑体" w:hAnsi="Times New Roman" w:cs="Times New Roman"/>
                <w:color w:val="000000"/>
                <w:kern w:val="0"/>
                <w:sz w:val="22"/>
              </w:rPr>
              <w:t>）喷漆人员进出喷烤漆房等密闭工作间时，应做到</w:t>
            </w:r>
            <w:r w:rsidRPr="00637330">
              <w:rPr>
                <w:rFonts w:ascii="Times New Roman" w:eastAsia="黑体" w:hAnsi="Times New Roman" w:cs="Times New Roman"/>
                <w:color w:val="000000"/>
                <w:kern w:val="0"/>
                <w:sz w:val="22"/>
              </w:rPr>
              <w:t xml:space="preserve"> </w:t>
            </w:r>
            <w:r w:rsidRPr="00637330">
              <w:rPr>
                <w:rFonts w:ascii="Times New Roman" w:eastAsia="黑体" w:hAnsi="Times New Roman" w:cs="Times New Roman"/>
                <w:color w:val="000000"/>
                <w:kern w:val="0"/>
                <w:sz w:val="22"/>
              </w:rPr>
              <w:t>及时关闭进出门。</w:t>
            </w:r>
          </w:p>
        </w:tc>
      </w:tr>
      <w:tr w:rsidR="00637330" w:rsidRPr="00637330" w14:paraId="6DC7D486" w14:textId="77777777" w:rsidTr="00773F4D">
        <w:trPr>
          <w:trHeight w:val="159"/>
          <w:jc w:val="center"/>
        </w:trPr>
        <w:tc>
          <w:tcPr>
            <w:tcW w:w="699" w:type="dxa"/>
            <w:tcBorders>
              <w:top w:val="nil"/>
              <w:left w:val="single" w:sz="8" w:space="0" w:color="FFFFFF"/>
              <w:bottom w:val="single" w:sz="8" w:space="0" w:color="FFFFFF"/>
              <w:right w:val="single" w:sz="8" w:space="0" w:color="FFFFFF"/>
            </w:tcBorders>
            <w:shd w:val="clear" w:color="000000" w:fill="E9EBF5"/>
            <w:vAlign w:val="center"/>
            <w:hideMark/>
          </w:tcPr>
          <w:p w14:paraId="7F1EF4A9"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5</w:t>
            </w:r>
          </w:p>
        </w:tc>
        <w:tc>
          <w:tcPr>
            <w:tcW w:w="992" w:type="dxa"/>
            <w:tcBorders>
              <w:top w:val="nil"/>
              <w:left w:val="nil"/>
              <w:bottom w:val="single" w:sz="8" w:space="0" w:color="FFFFFF"/>
              <w:right w:val="single" w:sz="8" w:space="0" w:color="FFFFFF"/>
            </w:tcBorders>
            <w:shd w:val="clear" w:color="000000" w:fill="E9EBF5"/>
            <w:vAlign w:val="center"/>
            <w:hideMark/>
          </w:tcPr>
          <w:p w14:paraId="619CF25A"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干燥</w:t>
            </w:r>
          </w:p>
        </w:tc>
        <w:tc>
          <w:tcPr>
            <w:tcW w:w="8931" w:type="dxa"/>
            <w:tcBorders>
              <w:top w:val="nil"/>
              <w:left w:val="nil"/>
              <w:bottom w:val="single" w:sz="8" w:space="0" w:color="FFFFFF"/>
              <w:right w:val="single" w:sz="8" w:space="0" w:color="FFFFFF"/>
            </w:tcBorders>
            <w:shd w:val="clear" w:color="000000" w:fill="E9EBF5"/>
            <w:vAlign w:val="center"/>
            <w:hideMark/>
          </w:tcPr>
          <w:p w14:paraId="5D0A4361" w14:textId="23DD8463" w:rsidR="00637330" w:rsidRPr="00637330" w:rsidRDefault="00637330" w:rsidP="00773F4D">
            <w:pPr>
              <w:widowControl/>
              <w:jc w:val="left"/>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干燥（烘干、风干、晾干等）过程应在密闭空间内进行，废气应排至末端治理设备处理后达标排放。</w:t>
            </w:r>
          </w:p>
        </w:tc>
      </w:tr>
      <w:tr w:rsidR="00637330" w:rsidRPr="00637330" w14:paraId="5AD0A82C" w14:textId="77777777" w:rsidTr="00773F4D">
        <w:trPr>
          <w:trHeight w:val="60"/>
          <w:jc w:val="center"/>
        </w:trPr>
        <w:tc>
          <w:tcPr>
            <w:tcW w:w="699" w:type="dxa"/>
            <w:tcBorders>
              <w:top w:val="nil"/>
              <w:left w:val="single" w:sz="8" w:space="0" w:color="FFFFFF"/>
              <w:bottom w:val="single" w:sz="8" w:space="0" w:color="FFFFFF"/>
              <w:right w:val="single" w:sz="8" w:space="0" w:color="FFFFFF"/>
            </w:tcBorders>
            <w:shd w:val="clear" w:color="000000" w:fill="E9EBF5"/>
            <w:vAlign w:val="center"/>
            <w:hideMark/>
          </w:tcPr>
          <w:p w14:paraId="2631154A"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6</w:t>
            </w:r>
          </w:p>
        </w:tc>
        <w:tc>
          <w:tcPr>
            <w:tcW w:w="992" w:type="dxa"/>
            <w:tcBorders>
              <w:top w:val="nil"/>
              <w:left w:val="nil"/>
              <w:bottom w:val="single" w:sz="8" w:space="0" w:color="FFFFFF"/>
              <w:right w:val="single" w:sz="8" w:space="0" w:color="FFFFFF"/>
            </w:tcBorders>
            <w:shd w:val="clear" w:color="000000" w:fill="E9EBF5"/>
            <w:vAlign w:val="center"/>
            <w:hideMark/>
          </w:tcPr>
          <w:p w14:paraId="440A6E0E"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清洗</w:t>
            </w:r>
          </w:p>
        </w:tc>
        <w:tc>
          <w:tcPr>
            <w:tcW w:w="8931" w:type="dxa"/>
            <w:tcBorders>
              <w:top w:val="nil"/>
              <w:left w:val="nil"/>
              <w:bottom w:val="single" w:sz="8" w:space="0" w:color="FFFFFF"/>
              <w:right w:val="single" w:sz="8" w:space="0" w:color="FFFFFF"/>
            </w:tcBorders>
            <w:shd w:val="clear" w:color="000000" w:fill="E9EBF5"/>
            <w:vAlign w:val="center"/>
            <w:hideMark/>
          </w:tcPr>
          <w:p w14:paraId="5F2CF570" w14:textId="0A56ED36" w:rsidR="00637330" w:rsidRPr="00637330" w:rsidRDefault="00637330" w:rsidP="00773F4D">
            <w:pPr>
              <w:widowControl/>
              <w:jc w:val="left"/>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w:t>
            </w:r>
            <w:r w:rsidRPr="00637330">
              <w:rPr>
                <w:rFonts w:ascii="Times New Roman" w:eastAsia="黑体" w:hAnsi="Times New Roman" w:cs="Times New Roman"/>
                <w:color w:val="000000"/>
                <w:kern w:val="0"/>
                <w:sz w:val="22"/>
              </w:rPr>
              <w:t>1</w:t>
            </w:r>
            <w:r w:rsidRPr="00637330">
              <w:rPr>
                <w:rFonts w:ascii="Times New Roman" w:eastAsia="黑体" w:hAnsi="Times New Roman" w:cs="Times New Roman"/>
                <w:color w:val="000000"/>
                <w:kern w:val="0"/>
                <w:sz w:val="22"/>
              </w:rPr>
              <w:t>）喷枪等工具的清洗应配置专用洗枪机，洗枪机应安装在密闭操作间内，清洗过程产生的废气应集中收集排至末端治理设备处理后达标排放。（</w:t>
            </w:r>
            <w:r w:rsidRPr="00637330">
              <w:rPr>
                <w:rFonts w:ascii="Times New Roman" w:eastAsia="黑体" w:hAnsi="Times New Roman" w:cs="Times New Roman"/>
                <w:color w:val="000000"/>
                <w:kern w:val="0"/>
                <w:sz w:val="22"/>
              </w:rPr>
              <w:t>2</w:t>
            </w:r>
            <w:r w:rsidRPr="00637330">
              <w:rPr>
                <w:rFonts w:ascii="Times New Roman" w:eastAsia="黑体" w:hAnsi="Times New Roman" w:cs="Times New Roman"/>
                <w:color w:val="000000"/>
                <w:kern w:val="0"/>
                <w:sz w:val="22"/>
              </w:rPr>
              <w:t>）制定维修排</w:t>
            </w:r>
            <w:proofErr w:type="gramStart"/>
            <w:r w:rsidRPr="00637330">
              <w:rPr>
                <w:rFonts w:ascii="Times New Roman" w:eastAsia="黑体" w:hAnsi="Times New Roman" w:cs="Times New Roman"/>
                <w:color w:val="000000"/>
                <w:kern w:val="0"/>
                <w:sz w:val="22"/>
              </w:rPr>
              <w:t>产计划</w:t>
            </w:r>
            <w:proofErr w:type="gramEnd"/>
            <w:r w:rsidRPr="00637330">
              <w:rPr>
                <w:rFonts w:ascii="Times New Roman" w:eastAsia="黑体" w:hAnsi="Times New Roman" w:cs="Times New Roman"/>
                <w:color w:val="000000"/>
                <w:kern w:val="0"/>
                <w:sz w:val="22"/>
              </w:rPr>
              <w:t>时，相同颜色的车辆尽量集中喷涂，减少换色清洗频次和清洗溶剂消耗量。</w:t>
            </w:r>
          </w:p>
        </w:tc>
      </w:tr>
      <w:tr w:rsidR="00637330" w:rsidRPr="00637330" w14:paraId="2DC949CB" w14:textId="77777777" w:rsidTr="00773F4D">
        <w:trPr>
          <w:trHeight w:val="1153"/>
          <w:jc w:val="center"/>
        </w:trPr>
        <w:tc>
          <w:tcPr>
            <w:tcW w:w="699" w:type="dxa"/>
            <w:tcBorders>
              <w:top w:val="nil"/>
              <w:left w:val="single" w:sz="8" w:space="0" w:color="FFFFFF"/>
              <w:bottom w:val="single" w:sz="8" w:space="0" w:color="FFFFFF"/>
              <w:right w:val="single" w:sz="8" w:space="0" w:color="FFFFFF"/>
            </w:tcBorders>
            <w:shd w:val="clear" w:color="000000" w:fill="E9EBF5"/>
            <w:vAlign w:val="center"/>
            <w:hideMark/>
          </w:tcPr>
          <w:p w14:paraId="11D07BB3"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7</w:t>
            </w:r>
          </w:p>
        </w:tc>
        <w:tc>
          <w:tcPr>
            <w:tcW w:w="992" w:type="dxa"/>
            <w:tcBorders>
              <w:top w:val="nil"/>
              <w:left w:val="nil"/>
              <w:bottom w:val="single" w:sz="8" w:space="0" w:color="FFFFFF"/>
              <w:right w:val="single" w:sz="8" w:space="0" w:color="FFFFFF"/>
            </w:tcBorders>
            <w:shd w:val="clear" w:color="000000" w:fill="E9EBF5"/>
            <w:vAlign w:val="center"/>
            <w:hideMark/>
          </w:tcPr>
          <w:p w14:paraId="06264218"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废气收集管道化</w:t>
            </w:r>
          </w:p>
        </w:tc>
        <w:tc>
          <w:tcPr>
            <w:tcW w:w="8931" w:type="dxa"/>
            <w:tcBorders>
              <w:top w:val="nil"/>
              <w:left w:val="nil"/>
              <w:bottom w:val="single" w:sz="8" w:space="0" w:color="FFFFFF"/>
              <w:right w:val="single" w:sz="8" w:space="0" w:color="FFFFFF"/>
            </w:tcBorders>
            <w:shd w:val="clear" w:color="000000" w:fill="E9EBF5"/>
            <w:vAlign w:val="center"/>
            <w:hideMark/>
          </w:tcPr>
          <w:p w14:paraId="04C251D0" w14:textId="29017278" w:rsidR="00637330" w:rsidRPr="00637330" w:rsidRDefault="00637330" w:rsidP="00773F4D">
            <w:pPr>
              <w:widowControl/>
              <w:jc w:val="left"/>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w:t>
            </w:r>
            <w:r w:rsidRPr="00637330">
              <w:rPr>
                <w:rFonts w:ascii="Times New Roman" w:eastAsia="黑体" w:hAnsi="Times New Roman" w:cs="Times New Roman"/>
                <w:color w:val="000000"/>
                <w:kern w:val="0"/>
                <w:sz w:val="22"/>
              </w:rPr>
              <w:t>1</w:t>
            </w:r>
            <w:r w:rsidRPr="00637330">
              <w:rPr>
                <w:rFonts w:ascii="Times New Roman" w:eastAsia="黑体" w:hAnsi="Times New Roman" w:cs="Times New Roman"/>
                <w:color w:val="000000"/>
                <w:kern w:val="0"/>
                <w:sz w:val="22"/>
              </w:rPr>
              <w:t>）上述各工序的废气收集后，都要通过密闭的排气</w:t>
            </w:r>
            <w:r w:rsidRPr="00637330">
              <w:rPr>
                <w:rFonts w:ascii="Times New Roman" w:eastAsia="黑体" w:hAnsi="Times New Roman" w:cs="Times New Roman"/>
                <w:color w:val="000000"/>
                <w:kern w:val="0"/>
                <w:sz w:val="22"/>
              </w:rPr>
              <w:t xml:space="preserve"> 8 </w:t>
            </w:r>
            <w:r w:rsidRPr="00637330">
              <w:rPr>
                <w:rFonts w:ascii="Times New Roman" w:eastAsia="黑体" w:hAnsi="Times New Roman" w:cs="Times New Roman"/>
                <w:color w:val="000000"/>
                <w:kern w:val="0"/>
                <w:sz w:val="22"/>
              </w:rPr>
              <w:t>管道排至末端治理设备进行处理后，达标排放。（</w:t>
            </w:r>
            <w:r w:rsidRPr="00637330">
              <w:rPr>
                <w:rFonts w:ascii="Times New Roman" w:eastAsia="黑体" w:hAnsi="Times New Roman" w:cs="Times New Roman"/>
                <w:color w:val="000000"/>
                <w:kern w:val="0"/>
                <w:sz w:val="22"/>
              </w:rPr>
              <w:t>2</w:t>
            </w:r>
            <w:r w:rsidRPr="00637330">
              <w:rPr>
                <w:rFonts w:ascii="Times New Roman" w:eastAsia="黑体" w:hAnsi="Times New Roman" w:cs="Times New Roman"/>
                <w:color w:val="000000"/>
                <w:kern w:val="0"/>
                <w:sz w:val="22"/>
              </w:rPr>
              <w:t>）不具备密闭排气系统的，要进行密闭管道化改造，密闭排气管道应在生产及环保设备运行时保持微负压状态。</w:t>
            </w:r>
          </w:p>
        </w:tc>
      </w:tr>
      <w:tr w:rsidR="00637330" w:rsidRPr="00637330" w14:paraId="2EAA2BCB" w14:textId="77777777" w:rsidTr="00773F4D">
        <w:trPr>
          <w:trHeight w:val="1533"/>
          <w:jc w:val="center"/>
        </w:trPr>
        <w:tc>
          <w:tcPr>
            <w:tcW w:w="699" w:type="dxa"/>
            <w:tcBorders>
              <w:top w:val="nil"/>
              <w:left w:val="single" w:sz="8" w:space="0" w:color="FFFFFF"/>
              <w:bottom w:val="single" w:sz="8" w:space="0" w:color="FFFFFF"/>
              <w:right w:val="single" w:sz="8" w:space="0" w:color="FFFFFF"/>
            </w:tcBorders>
            <w:shd w:val="clear" w:color="000000" w:fill="E9EBF5"/>
            <w:vAlign w:val="center"/>
            <w:hideMark/>
          </w:tcPr>
          <w:p w14:paraId="1E20B130"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8</w:t>
            </w:r>
          </w:p>
        </w:tc>
        <w:tc>
          <w:tcPr>
            <w:tcW w:w="992" w:type="dxa"/>
            <w:tcBorders>
              <w:top w:val="nil"/>
              <w:left w:val="nil"/>
              <w:bottom w:val="single" w:sz="8" w:space="0" w:color="FFFFFF"/>
              <w:right w:val="single" w:sz="8" w:space="0" w:color="FFFFFF"/>
            </w:tcBorders>
            <w:shd w:val="clear" w:color="000000" w:fill="E9EBF5"/>
            <w:vAlign w:val="center"/>
            <w:hideMark/>
          </w:tcPr>
          <w:p w14:paraId="673A3A01"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物料回收</w:t>
            </w:r>
          </w:p>
        </w:tc>
        <w:tc>
          <w:tcPr>
            <w:tcW w:w="8931" w:type="dxa"/>
            <w:tcBorders>
              <w:top w:val="nil"/>
              <w:left w:val="nil"/>
              <w:bottom w:val="single" w:sz="8" w:space="0" w:color="FFFFFF"/>
              <w:right w:val="single" w:sz="8" w:space="0" w:color="FFFFFF"/>
            </w:tcBorders>
            <w:shd w:val="clear" w:color="000000" w:fill="E9EBF5"/>
            <w:vAlign w:val="center"/>
            <w:hideMark/>
          </w:tcPr>
          <w:p w14:paraId="3FD021B6" w14:textId="3791267C" w:rsidR="00637330" w:rsidRPr="00637330" w:rsidRDefault="00637330" w:rsidP="00773F4D">
            <w:pPr>
              <w:widowControl/>
              <w:jc w:val="left"/>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w:t>
            </w:r>
            <w:r w:rsidRPr="00637330">
              <w:rPr>
                <w:rFonts w:ascii="Times New Roman" w:eastAsia="黑体" w:hAnsi="Times New Roman" w:cs="Times New Roman"/>
                <w:color w:val="000000"/>
                <w:kern w:val="0"/>
                <w:sz w:val="22"/>
              </w:rPr>
              <w:t>1</w:t>
            </w:r>
            <w:r w:rsidRPr="00637330">
              <w:rPr>
                <w:rFonts w:ascii="Times New Roman" w:eastAsia="黑体" w:hAnsi="Times New Roman" w:cs="Times New Roman"/>
                <w:color w:val="000000"/>
                <w:kern w:val="0"/>
                <w:sz w:val="22"/>
              </w:rPr>
              <w:t>）涂装作业结束时，应将所有剩余的</w:t>
            </w:r>
            <w:r w:rsidRPr="00637330">
              <w:rPr>
                <w:rFonts w:ascii="Times New Roman" w:eastAsia="黑体" w:hAnsi="Times New Roman" w:cs="Times New Roman"/>
                <w:color w:val="000000"/>
                <w:kern w:val="0"/>
                <w:sz w:val="22"/>
              </w:rPr>
              <w:t xml:space="preserve"> VOCs </w:t>
            </w:r>
            <w:r w:rsidRPr="00637330">
              <w:rPr>
                <w:rFonts w:ascii="Times New Roman" w:eastAsia="黑体" w:hAnsi="Times New Roman" w:cs="Times New Roman"/>
                <w:color w:val="000000"/>
                <w:kern w:val="0"/>
                <w:sz w:val="22"/>
              </w:rPr>
              <w:t>物料密闭</w:t>
            </w:r>
            <w:r w:rsidRPr="00637330">
              <w:rPr>
                <w:rFonts w:ascii="Times New Roman" w:eastAsia="黑体" w:hAnsi="Times New Roman" w:cs="Times New Roman"/>
                <w:color w:val="000000"/>
                <w:kern w:val="0"/>
                <w:sz w:val="22"/>
              </w:rPr>
              <w:t xml:space="preserve"> </w:t>
            </w:r>
            <w:r w:rsidRPr="00637330">
              <w:rPr>
                <w:rFonts w:ascii="Times New Roman" w:eastAsia="黑体" w:hAnsi="Times New Roman" w:cs="Times New Roman"/>
                <w:color w:val="000000"/>
                <w:kern w:val="0"/>
                <w:sz w:val="22"/>
              </w:rPr>
              <w:t>储存，送回至调漆间或储存间。（</w:t>
            </w:r>
            <w:r w:rsidRPr="00637330">
              <w:rPr>
                <w:rFonts w:ascii="Times New Roman" w:eastAsia="黑体" w:hAnsi="Times New Roman" w:cs="Times New Roman"/>
                <w:color w:val="000000"/>
                <w:kern w:val="0"/>
                <w:sz w:val="22"/>
              </w:rPr>
              <w:t>2</w:t>
            </w:r>
            <w:r w:rsidRPr="00637330">
              <w:rPr>
                <w:rFonts w:ascii="Times New Roman" w:eastAsia="黑体" w:hAnsi="Times New Roman" w:cs="Times New Roman"/>
                <w:color w:val="000000"/>
                <w:kern w:val="0"/>
                <w:sz w:val="22"/>
              </w:rPr>
              <w:t>）设备清洗和换色过程产生的废清洗溶剂宜采用密</w:t>
            </w:r>
            <w:r w:rsidRPr="00637330">
              <w:rPr>
                <w:rFonts w:ascii="Times New Roman" w:eastAsia="黑体" w:hAnsi="Times New Roman" w:cs="Times New Roman"/>
                <w:color w:val="000000"/>
                <w:kern w:val="0"/>
                <w:sz w:val="22"/>
              </w:rPr>
              <w:t xml:space="preserve"> </w:t>
            </w:r>
            <w:r w:rsidRPr="00637330">
              <w:rPr>
                <w:rFonts w:ascii="Times New Roman" w:eastAsia="黑体" w:hAnsi="Times New Roman" w:cs="Times New Roman"/>
                <w:color w:val="000000"/>
                <w:kern w:val="0"/>
                <w:sz w:val="22"/>
              </w:rPr>
              <w:t>闭回收废溶剂系统进行回收。废溶剂回收系统应安装在密闭</w:t>
            </w:r>
            <w:r w:rsidRPr="00637330">
              <w:rPr>
                <w:rFonts w:ascii="Times New Roman" w:eastAsia="黑体" w:hAnsi="Times New Roman" w:cs="Times New Roman"/>
                <w:color w:val="000000"/>
                <w:kern w:val="0"/>
                <w:sz w:val="22"/>
              </w:rPr>
              <w:t xml:space="preserve"> </w:t>
            </w:r>
            <w:r w:rsidRPr="00637330">
              <w:rPr>
                <w:rFonts w:ascii="Times New Roman" w:eastAsia="黑体" w:hAnsi="Times New Roman" w:cs="Times New Roman"/>
                <w:color w:val="000000"/>
                <w:kern w:val="0"/>
                <w:sz w:val="22"/>
              </w:rPr>
              <w:t>操作间，进行溶剂回收工作时，应将产生的废气集中收集至末端治理设备处理后达标排放。</w:t>
            </w:r>
          </w:p>
        </w:tc>
      </w:tr>
      <w:tr w:rsidR="00637330" w:rsidRPr="00637330" w14:paraId="5C6318C7" w14:textId="77777777" w:rsidTr="00773F4D">
        <w:trPr>
          <w:trHeight w:val="774"/>
          <w:jc w:val="center"/>
        </w:trPr>
        <w:tc>
          <w:tcPr>
            <w:tcW w:w="699" w:type="dxa"/>
            <w:tcBorders>
              <w:top w:val="nil"/>
              <w:left w:val="single" w:sz="8" w:space="0" w:color="FFFFFF"/>
              <w:bottom w:val="single" w:sz="8" w:space="0" w:color="FFFFFF"/>
              <w:right w:val="single" w:sz="8" w:space="0" w:color="FFFFFF"/>
            </w:tcBorders>
            <w:shd w:val="clear" w:color="000000" w:fill="E9EBF5"/>
            <w:vAlign w:val="center"/>
            <w:hideMark/>
          </w:tcPr>
          <w:p w14:paraId="515EDB12"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9</w:t>
            </w:r>
          </w:p>
        </w:tc>
        <w:tc>
          <w:tcPr>
            <w:tcW w:w="992" w:type="dxa"/>
            <w:tcBorders>
              <w:top w:val="nil"/>
              <w:left w:val="nil"/>
              <w:bottom w:val="single" w:sz="8" w:space="0" w:color="FFFFFF"/>
              <w:right w:val="single" w:sz="8" w:space="0" w:color="FFFFFF"/>
            </w:tcBorders>
            <w:shd w:val="clear" w:color="000000" w:fill="E9EBF5"/>
            <w:vAlign w:val="center"/>
            <w:hideMark/>
          </w:tcPr>
          <w:p w14:paraId="3F071097" w14:textId="77777777" w:rsidR="00637330" w:rsidRPr="00637330" w:rsidRDefault="00637330" w:rsidP="00773F4D">
            <w:pPr>
              <w:widowControl/>
              <w:jc w:val="center"/>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非正常工况</w:t>
            </w:r>
          </w:p>
        </w:tc>
        <w:tc>
          <w:tcPr>
            <w:tcW w:w="8931" w:type="dxa"/>
            <w:tcBorders>
              <w:top w:val="nil"/>
              <w:left w:val="nil"/>
              <w:bottom w:val="single" w:sz="8" w:space="0" w:color="FFFFFF"/>
              <w:right w:val="single" w:sz="8" w:space="0" w:color="FFFFFF"/>
            </w:tcBorders>
            <w:shd w:val="clear" w:color="000000" w:fill="E9EBF5"/>
            <w:vAlign w:val="center"/>
            <w:hideMark/>
          </w:tcPr>
          <w:p w14:paraId="0D143C89" w14:textId="567E220F" w:rsidR="00637330" w:rsidRPr="00637330" w:rsidRDefault="00637330" w:rsidP="00773F4D">
            <w:pPr>
              <w:widowControl/>
              <w:jc w:val="left"/>
              <w:rPr>
                <w:rFonts w:ascii="Times New Roman" w:eastAsia="黑体" w:hAnsi="Times New Roman" w:cs="Times New Roman"/>
                <w:color w:val="000000"/>
                <w:kern w:val="0"/>
                <w:sz w:val="22"/>
              </w:rPr>
            </w:pPr>
            <w:r w:rsidRPr="00637330">
              <w:rPr>
                <w:rFonts w:ascii="Times New Roman" w:eastAsia="黑体" w:hAnsi="Times New Roman" w:cs="Times New Roman"/>
                <w:color w:val="000000"/>
                <w:kern w:val="0"/>
                <w:sz w:val="22"/>
              </w:rPr>
              <w:t xml:space="preserve">VOCs </w:t>
            </w:r>
            <w:r w:rsidRPr="00637330">
              <w:rPr>
                <w:rFonts w:ascii="Times New Roman" w:eastAsia="黑体" w:hAnsi="Times New Roman" w:cs="Times New Roman"/>
                <w:color w:val="000000"/>
                <w:kern w:val="0"/>
                <w:sz w:val="22"/>
              </w:rPr>
              <w:t>废气收集处理系统发生故障或检修时，对应的生产工艺设备应停止运行，待检修完毕后同步投入使用。</w:t>
            </w:r>
          </w:p>
        </w:tc>
      </w:tr>
    </w:tbl>
    <w:p w14:paraId="623EE93A" w14:textId="5DC2161E" w:rsidR="00B97EC2" w:rsidRPr="00B97EC2" w:rsidRDefault="00B97EC2" w:rsidP="00773F4D">
      <w:pPr>
        <w:pStyle w:val="1"/>
      </w:pPr>
      <w:r w:rsidRPr="00B97EC2">
        <w:lastRenderedPageBreak/>
        <w:t xml:space="preserve">6.  </w:t>
      </w:r>
      <w:r w:rsidRPr="00B97EC2">
        <w:rPr>
          <w:rFonts w:hint="eastAsia"/>
        </w:rPr>
        <w:t>末端治理</w:t>
      </w:r>
    </w:p>
    <w:p w14:paraId="32D59696" w14:textId="5C368F27" w:rsidR="00F83370" w:rsidRPr="004E5BC1" w:rsidRDefault="00F83370" w:rsidP="004E5BC1">
      <w:pPr>
        <w:ind w:firstLineChars="200" w:firstLine="720"/>
        <w:jc w:val="left"/>
        <w:rPr>
          <w:rFonts w:ascii="Times New Roman" w:eastAsia="黑体" w:hAnsi="Times New Roman" w:cs="Times New Roman"/>
          <w:sz w:val="36"/>
          <w:szCs w:val="36"/>
        </w:rPr>
      </w:pPr>
      <w:r w:rsidRPr="004E5BC1">
        <w:rPr>
          <w:rFonts w:ascii="Times New Roman" w:eastAsia="黑体" w:hAnsi="Times New Roman" w:cs="Times New Roman"/>
          <w:sz w:val="36"/>
          <w:szCs w:val="36"/>
        </w:rPr>
        <w:t>建议</w:t>
      </w:r>
      <w:r w:rsidR="00D32DD5" w:rsidRPr="004E5BC1">
        <w:rPr>
          <w:rFonts w:ascii="Times New Roman" w:eastAsia="黑体" w:hAnsi="Times New Roman" w:cs="Times New Roman" w:hint="eastAsia"/>
          <w:sz w:val="36"/>
          <w:szCs w:val="36"/>
        </w:rPr>
        <w:t>汽</w:t>
      </w:r>
      <w:r w:rsidRPr="004E5BC1">
        <w:rPr>
          <w:rFonts w:ascii="Times New Roman" w:eastAsia="黑体" w:hAnsi="Times New Roman" w:cs="Times New Roman"/>
          <w:sz w:val="36"/>
          <w:szCs w:val="36"/>
        </w:rPr>
        <w:t>修企业淘汰单一</w:t>
      </w:r>
      <w:r w:rsidRPr="004E5BC1">
        <w:rPr>
          <w:rFonts w:ascii="Times New Roman" w:eastAsia="黑体" w:hAnsi="Times New Roman" w:cs="Times New Roman"/>
          <w:sz w:val="36"/>
          <w:szCs w:val="36"/>
        </w:rPr>
        <w:t xml:space="preserve">UV </w:t>
      </w:r>
      <w:r w:rsidRPr="004E5BC1">
        <w:rPr>
          <w:rFonts w:ascii="Times New Roman" w:eastAsia="黑体" w:hAnsi="Times New Roman" w:cs="Times New Roman"/>
          <w:sz w:val="36"/>
          <w:szCs w:val="36"/>
        </w:rPr>
        <w:t>光氧、</w:t>
      </w:r>
      <w:r w:rsidRPr="004E5BC1">
        <w:rPr>
          <w:rFonts w:ascii="Times New Roman" w:eastAsia="黑体" w:hAnsi="Times New Roman" w:cs="Times New Roman" w:hint="eastAsia"/>
          <w:sz w:val="36"/>
          <w:szCs w:val="36"/>
        </w:rPr>
        <w:t>低温等离子等无效且可能产生臭氧等二次污染的设备，</w:t>
      </w:r>
      <w:r w:rsidRPr="004E5BC1">
        <w:rPr>
          <w:rFonts w:ascii="Times New Roman" w:eastAsia="黑体" w:hAnsi="Times New Roman" w:cs="Times New Roman"/>
          <w:sz w:val="36"/>
          <w:szCs w:val="36"/>
        </w:rPr>
        <w:t>针对喷涂作业产生的</w:t>
      </w:r>
      <w:r w:rsidRPr="004E5BC1">
        <w:rPr>
          <w:rFonts w:ascii="Times New Roman" w:eastAsia="黑体" w:hAnsi="Times New Roman" w:cs="Times New Roman"/>
          <w:sz w:val="36"/>
          <w:szCs w:val="36"/>
        </w:rPr>
        <w:t xml:space="preserve"> VOCs </w:t>
      </w:r>
      <w:r w:rsidRPr="004E5BC1">
        <w:rPr>
          <w:rFonts w:ascii="Times New Roman" w:eastAsia="黑体" w:hAnsi="Times New Roman" w:cs="Times New Roman"/>
          <w:sz w:val="36"/>
          <w:szCs w:val="36"/>
        </w:rPr>
        <w:t>废气低浓</w:t>
      </w:r>
      <w:r w:rsidRPr="004E5BC1">
        <w:rPr>
          <w:rFonts w:ascii="Times New Roman" w:eastAsia="黑体" w:hAnsi="Times New Roman" w:cs="Times New Roman" w:hint="eastAsia"/>
          <w:sz w:val="36"/>
          <w:szCs w:val="36"/>
        </w:rPr>
        <w:t>度、大风量的主要特点，建议选择“吸附浓缩”</w:t>
      </w:r>
      <w:r w:rsidRPr="004E5BC1">
        <w:rPr>
          <w:rFonts w:ascii="Times New Roman" w:eastAsia="黑体" w:hAnsi="Times New Roman" w:cs="Times New Roman"/>
          <w:sz w:val="36"/>
          <w:szCs w:val="36"/>
        </w:rPr>
        <w:t>+“</w:t>
      </w:r>
      <w:r w:rsidRPr="004E5BC1">
        <w:rPr>
          <w:rFonts w:ascii="Times New Roman" w:eastAsia="黑体" w:hAnsi="Times New Roman" w:cs="Times New Roman"/>
          <w:sz w:val="36"/>
          <w:szCs w:val="36"/>
        </w:rPr>
        <w:t>催化氧化（</w:t>
      </w:r>
      <w:r w:rsidRPr="004E5BC1">
        <w:rPr>
          <w:rFonts w:ascii="Times New Roman" w:eastAsia="黑体" w:hAnsi="Times New Roman" w:cs="Times New Roman"/>
          <w:sz w:val="36"/>
          <w:szCs w:val="36"/>
        </w:rPr>
        <w:t>CO</w:t>
      </w:r>
      <w:r w:rsidRPr="004E5BC1">
        <w:rPr>
          <w:rFonts w:ascii="Times New Roman" w:eastAsia="黑体" w:hAnsi="Times New Roman" w:cs="Times New Roman"/>
          <w:sz w:val="36"/>
          <w:szCs w:val="36"/>
        </w:rPr>
        <w:t>）</w:t>
      </w:r>
      <w:r w:rsidRPr="004E5BC1">
        <w:rPr>
          <w:rFonts w:ascii="Times New Roman" w:eastAsia="黑体" w:hAnsi="Times New Roman" w:cs="Times New Roman"/>
          <w:sz w:val="36"/>
          <w:szCs w:val="36"/>
        </w:rPr>
        <w:t>”</w:t>
      </w:r>
      <w:r w:rsidRPr="004E5BC1">
        <w:rPr>
          <w:rFonts w:ascii="Times New Roman" w:eastAsia="黑体" w:hAnsi="Times New Roman" w:cs="Times New Roman"/>
          <w:sz w:val="36"/>
          <w:szCs w:val="36"/>
        </w:rPr>
        <w:t>的组合</w:t>
      </w:r>
      <w:r w:rsidRPr="004E5BC1">
        <w:rPr>
          <w:rFonts w:ascii="Times New Roman" w:eastAsia="黑体" w:hAnsi="Times New Roman" w:cs="Times New Roman" w:hint="eastAsia"/>
          <w:sz w:val="36"/>
          <w:szCs w:val="36"/>
        </w:rPr>
        <w:t>治理技术设备</w:t>
      </w:r>
      <w:r w:rsidR="002235C6" w:rsidRPr="004E5BC1">
        <w:rPr>
          <w:rFonts w:ascii="Times New Roman" w:eastAsia="黑体" w:hAnsi="Times New Roman" w:cs="Times New Roman" w:hint="eastAsia"/>
          <w:sz w:val="36"/>
          <w:szCs w:val="36"/>
        </w:rPr>
        <w:t>。</w:t>
      </w:r>
      <w:r w:rsidRPr="004E5BC1">
        <w:rPr>
          <w:rFonts w:ascii="Times New Roman" w:eastAsia="黑体" w:hAnsi="Times New Roman" w:cs="Times New Roman"/>
          <w:sz w:val="36"/>
          <w:szCs w:val="36"/>
        </w:rPr>
        <w:t>不同生产规模的企业，对</w:t>
      </w:r>
      <w:r w:rsidRPr="004E5BC1">
        <w:rPr>
          <w:rFonts w:ascii="Times New Roman" w:eastAsia="黑体" w:hAnsi="Times New Roman" w:cs="Times New Roman"/>
          <w:sz w:val="36"/>
          <w:szCs w:val="36"/>
        </w:rPr>
        <w:t>“</w:t>
      </w:r>
      <w:r w:rsidRPr="004E5BC1">
        <w:rPr>
          <w:rFonts w:ascii="Times New Roman" w:eastAsia="黑体" w:hAnsi="Times New Roman" w:cs="Times New Roman"/>
          <w:sz w:val="36"/>
          <w:szCs w:val="36"/>
        </w:rPr>
        <w:t>活性炭吸附</w:t>
      </w:r>
      <w:r w:rsidRPr="004E5BC1">
        <w:rPr>
          <w:rFonts w:ascii="Times New Roman" w:eastAsia="黑体" w:hAnsi="Times New Roman" w:cs="Times New Roman"/>
          <w:sz w:val="36"/>
          <w:szCs w:val="36"/>
        </w:rPr>
        <w:t>+</w:t>
      </w:r>
      <w:r w:rsidRPr="004E5BC1">
        <w:rPr>
          <w:rFonts w:ascii="Times New Roman" w:eastAsia="黑体" w:hAnsi="Times New Roman" w:cs="Times New Roman"/>
          <w:sz w:val="36"/>
          <w:szCs w:val="36"/>
        </w:rPr>
        <w:t>脱附催化</w:t>
      </w:r>
      <w:r w:rsidRPr="004E5BC1">
        <w:rPr>
          <w:rFonts w:ascii="Times New Roman" w:eastAsia="黑体" w:hAnsi="Times New Roman" w:cs="Times New Roman" w:hint="eastAsia"/>
          <w:sz w:val="36"/>
          <w:szCs w:val="36"/>
        </w:rPr>
        <w:t>氧化”设备的配备：</w:t>
      </w:r>
    </w:p>
    <w:p w14:paraId="3746C017" w14:textId="0AA2CC5C" w:rsidR="00F83370" w:rsidRPr="004E5BC1" w:rsidRDefault="00F83370" w:rsidP="004E5BC1">
      <w:pPr>
        <w:ind w:firstLineChars="200" w:firstLine="720"/>
        <w:jc w:val="left"/>
        <w:rPr>
          <w:rFonts w:ascii="Times New Roman" w:eastAsia="黑体" w:hAnsi="Times New Roman" w:cs="Times New Roman"/>
          <w:sz w:val="36"/>
          <w:szCs w:val="36"/>
        </w:rPr>
      </w:pPr>
      <w:r w:rsidRPr="004E5BC1">
        <w:rPr>
          <w:rFonts w:ascii="Times New Roman" w:eastAsia="黑体" w:hAnsi="Times New Roman" w:cs="Times New Roman" w:hint="eastAsia"/>
          <w:sz w:val="36"/>
          <w:szCs w:val="36"/>
        </w:rPr>
        <w:t>①</w:t>
      </w:r>
      <w:r w:rsidRPr="004E5BC1">
        <w:rPr>
          <w:rFonts w:ascii="Times New Roman" w:eastAsia="黑体" w:hAnsi="Times New Roman" w:cs="Times New Roman"/>
          <w:sz w:val="36"/>
          <w:szCs w:val="36"/>
        </w:rPr>
        <w:t xml:space="preserve"> </w:t>
      </w:r>
      <w:r w:rsidRPr="004E5BC1">
        <w:rPr>
          <w:rFonts w:ascii="Times New Roman" w:eastAsia="黑体" w:hAnsi="Times New Roman" w:cs="Times New Roman"/>
          <w:sz w:val="36"/>
          <w:szCs w:val="36"/>
        </w:rPr>
        <w:t>维修业务量较大，配装</w:t>
      </w:r>
      <w:r w:rsidRPr="004E5BC1">
        <w:rPr>
          <w:rFonts w:ascii="Times New Roman" w:eastAsia="黑体" w:hAnsi="Times New Roman" w:cs="Times New Roman"/>
          <w:sz w:val="36"/>
          <w:szCs w:val="36"/>
        </w:rPr>
        <w:t xml:space="preserve"> 2 </w:t>
      </w:r>
      <w:proofErr w:type="gramStart"/>
      <w:r w:rsidRPr="004E5BC1">
        <w:rPr>
          <w:rFonts w:ascii="Times New Roman" w:eastAsia="黑体" w:hAnsi="Times New Roman" w:cs="Times New Roman"/>
          <w:sz w:val="36"/>
          <w:szCs w:val="36"/>
        </w:rPr>
        <w:t>个</w:t>
      </w:r>
      <w:proofErr w:type="gramEnd"/>
      <w:r w:rsidRPr="004E5BC1">
        <w:rPr>
          <w:rFonts w:ascii="Times New Roman" w:eastAsia="黑体" w:hAnsi="Times New Roman" w:cs="Times New Roman"/>
          <w:sz w:val="36"/>
          <w:szCs w:val="36"/>
        </w:rPr>
        <w:t>以上喷烤房的维修企业</w:t>
      </w:r>
      <w:r w:rsidRPr="004E5BC1">
        <w:rPr>
          <w:rFonts w:ascii="Times New Roman" w:eastAsia="黑体" w:hAnsi="Times New Roman" w:cs="Times New Roman" w:hint="eastAsia"/>
          <w:sz w:val="36"/>
          <w:szCs w:val="36"/>
        </w:rPr>
        <w:t>和场地条件不能满足移动脱附车进场的企业，可选择配备“活性炭吸附</w:t>
      </w:r>
      <w:r w:rsidRPr="004E5BC1">
        <w:rPr>
          <w:rFonts w:ascii="Times New Roman" w:eastAsia="黑体" w:hAnsi="Times New Roman" w:cs="Times New Roman"/>
          <w:sz w:val="36"/>
          <w:szCs w:val="36"/>
        </w:rPr>
        <w:t>+</w:t>
      </w:r>
      <w:r w:rsidRPr="004E5BC1">
        <w:rPr>
          <w:rFonts w:ascii="Times New Roman" w:eastAsia="黑体" w:hAnsi="Times New Roman" w:cs="Times New Roman"/>
          <w:sz w:val="36"/>
          <w:szCs w:val="36"/>
        </w:rPr>
        <w:t>脱附催化氧化</w:t>
      </w:r>
      <w:r w:rsidRPr="004E5BC1">
        <w:rPr>
          <w:rFonts w:ascii="Times New Roman" w:eastAsia="黑体" w:hAnsi="Times New Roman" w:cs="Times New Roman"/>
          <w:sz w:val="36"/>
          <w:szCs w:val="36"/>
        </w:rPr>
        <w:t>”</w:t>
      </w:r>
      <w:r w:rsidRPr="004E5BC1">
        <w:rPr>
          <w:rFonts w:ascii="Times New Roman" w:eastAsia="黑体" w:hAnsi="Times New Roman" w:cs="Times New Roman"/>
          <w:sz w:val="36"/>
          <w:szCs w:val="36"/>
        </w:rPr>
        <w:t>一体化的末端治理设施，来</w:t>
      </w:r>
      <w:r w:rsidRPr="004E5BC1">
        <w:rPr>
          <w:rFonts w:ascii="Times New Roman" w:eastAsia="黑体" w:hAnsi="Times New Roman" w:cs="Times New Roman" w:hint="eastAsia"/>
          <w:sz w:val="36"/>
          <w:szCs w:val="36"/>
        </w:rPr>
        <w:t>系统性地完成</w:t>
      </w:r>
      <w:r w:rsidRPr="004E5BC1">
        <w:rPr>
          <w:rFonts w:ascii="Times New Roman" w:eastAsia="黑体" w:hAnsi="Times New Roman" w:cs="Times New Roman"/>
          <w:sz w:val="36"/>
          <w:szCs w:val="36"/>
        </w:rPr>
        <w:t xml:space="preserve"> VOCs </w:t>
      </w:r>
      <w:r w:rsidRPr="004E5BC1">
        <w:rPr>
          <w:rFonts w:ascii="Times New Roman" w:eastAsia="黑体" w:hAnsi="Times New Roman" w:cs="Times New Roman"/>
          <w:sz w:val="36"/>
          <w:szCs w:val="36"/>
        </w:rPr>
        <w:t>高效收集处理。</w:t>
      </w:r>
    </w:p>
    <w:p w14:paraId="66704519" w14:textId="420F42A0" w:rsidR="00F83370" w:rsidRPr="004E5BC1" w:rsidRDefault="00F83370" w:rsidP="004E5BC1">
      <w:pPr>
        <w:ind w:firstLineChars="200" w:firstLine="720"/>
        <w:jc w:val="left"/>
        <w:rPr>
          <w:rFonts w:ascii="Times New Roman" w:eastAsia="黑体" w:hAnsi="Times New Roman" w:cs="Times New Roman"/>
          <w:sz w:val="36"/>
          <w:szCs w:val="36"/>
        </w:rPr>
      </w:pPr>
      <w:r w:rsidRPr="004E5BC1">
        <w:rPr>
          <w:rFonts w:ascii="Times New Roman" w:eastAsia="黑体" w:hAnsi="Times New Roman" w:cs="Times New Roman" w:hint="eastAsia"/>
          <w:sz w:val="36"/>
          <w:szCs w:val="36"/>
        </w:rPr>
        <w:t>②</w:t>
      </w:r>
      <w:r w:rsidRPr="004E5BC1">
        <w:rPr>
          <w:rFonts w:ascii="Times New Roman" w:eastAsia="黑体" w:hAnsi="Times New Roman" w:cs="Times New Roman"/>
          <w:sz w:val="36"/>
          <w:szCs w:val="36"/>
        </w:rPr>
        <w:t xml:space="preserve"> </w:t>
      </w:r>
      <w:r w:rsidRPr="004E5BC1">
        <w:rPr>
          <w:rFonts w:ascii="Times New Roman" w:eastAsia="黑体" w:hAnsi="Times New Roman" w:cs="Times New Roman"/>
          <w:sz w:val="36"/>
          <w:szCs w:val="36"/>
        </w:rPr>
        <w:t>维修业务量相对较小，配装</w:t>
      </w:r>
      <w:r w:rsidRPr="004E5BC1">
        <w:rPr>
          <w:rFonts w:ascii="Times New Roman" w:eastAsia="黑体" w:hAnsi="Times New Roman" w:cs="Times New Roman"/>
          <w:sz w:val="36"/>
          <w:szCs w:val="36"/>
        </w:rPr>
        <w:t xml:space="preserve"> 1~2 </w:t>
      </w:r>
      <w:proofErr w:type="gramStart"/>
      <w:r w:rsidRPr="004E5BC1">
        <w:rPr>
          <w:rFonts w:ascii="Times New Roman" w:eastAsia="黑体" w:hAnsi="Times New Roman" w:cs="Times New Roman"/>
          <w:sz w:val="36"/>
          <w:szCs w:val="36"/>
        </w:rPr>
        <w:t>个</w:t>
      </w:r>
      <w:proofErr w:type="gramEnd"/>
      <w:r w:rsidRPr="004E5BC1">
        <w:rPr>
          <w:rFonts w:ascii="Times New Roman" w:eastAsia="黑体" w:hAnsi="Times New Roman" w:cs="Times New Roman"/>
          <w:sz w:val="36"/>
          <w:szCs w:val="36"/>
        </w:rPr>
        <w:t>喷烤房的维修企</w:t>
      </w:r>
      <w:r w:rsidRPr="004E5BC1">
        <w:rPr>
          <w:rFonts w:ascii="Times New Roman" w:eastAsia="黑体" w:hAnsi="Times New Roman" w:cs="Times New Roman" w:hint="eastAsia"/>
          <w:sz w:val="36"/>
          <w:szCs w:val="36"/>
        </w:rPr>
        <w:t>业，可选择配备“固定活性炭吸附设备”</w:t>
      </w:r>
      <w:r w:rsidRPr="004E5BC1">
        <w:rPr>
          <w:rFonts w:ascii="Times New Roman" w:eastAsia="黑体" w:hAnsi="Times New Roman" w:cs="Times New Roman"/>
          <w:sz w:val="36"/>
          <w:szCs w:val="36"/>
        </w:rPr>
        <w:t>+</w:t>
      </w:r>
      <w:r w:rsidRPr="004E5BC1">
        <w:rPr>
          <w:rFonts w:ascii="Times New Roman" w:eastAsia="黑体" w:hAnsi="Times New Roman" w:cs="Times New Roman"/>
          <w:sz w:val="36"/>
          <w:szCs w:val="36"/>
        </w:rPr>
        <w:t>共享</w:t>
      </w:r>
      <w:r w:rsidRPr="004E5BC1">
        <w:rPr>
          <w:rFonts w:ascii="Times New Roman" w:eastAsia="黑体" w:hAnsi="Times New Roman" w:cs="Times New Roman"/>
          <w:sz w:val="36"/>
          <w:szCs w:val="36"/>
        </w:rPr>
        <w:t>“</w:t>
      </w:r>
      <w:r w:rsidRPr="004E5BC1">
        <w:rPr>
          <w:rFonts w:ascii="Times New Roman" w:eastAsia="黑体" w:hAnsi="Times New Roman" w:cs="Times New Roman"/>
          <w:sz w:val="36"/>
          <w:szCs w:val="36"/>
        </w:rPr>
        <w:t>脱附催化</w:t>
      </w:r>
      <w:r w:rsidRPr="004E5BC1">
        <w:rPr>
          <w:rFonts w:ascii="Times New Roman" w:eastAsia="黑体" w:hAnsi="Times New Roman" w:cs="Times New Roman" w:hint="eastAsia"/>
          <w:sz w:val="36"/>
          <w:szCs w:val="36"/>
        </w:rPr>
        <w:t>氧化设备”的组合方式，实现低成本、高效率的</w:t>
      </w:r>
      <w:r w:rsidRPr="004E5BC1">
        <w:rPr>
          <w:rFonts w:ascii="Times New Roman" w:eastAsia="黑体" w:hAnsi="Times New Roman" w:cs="Times New Roman"/>
          <w:sz w:val="36"/>
          <w:szCs w:val="36"/>
        </w:rPr>
        <w:t xml:space="preserve"> VOCs </w:t>
      </w:r>
      <w:r w:rsidRPr="004E5BC1">
        <w:rPr>
          <w:rFonts w:ascii="Times New Roman" w:eastAsia="黑体" w:hAnsi="Times New Roman" w:cs="Times New Roman"/>
          <w:sz w:val="36"/>
          <w:szCs w:val="36"/>
        </w:rPr>
        <w:t>收集</w:t>
      </w:r>
      <w:r w:rsidRPr="004E5BC1">
        <w:rPr>
          <w:rFonts w:ascii="Times New Roman" w:eastAsia="黑体" w:hAnsi="Times New Roman" w:cs="Times New Roman" w:hint="eastAsia"/>
          <w:sz w:val="36"/>
          <w:szCs w:val="36"/>
        </w:rPr>
        <w:t>处理。共享“脱附催化氧化设备”由第三</w:t>
      </w:r>
      <w:proofErr w:type="gramStart"/>
      <w:r w:rsidRPr="004E5BC1">
        <w:rPr>
          <w:rFonts w:ascii="Times New Roman" w:eastAsia="黑体" w:hAnsi="Times New Roman" w:cs="Times New Roman" w:hint="eastAsia"/>
          <w:sz w:val="36"/>
          <w:szCs w:val="36"/>
        </w:rPr>
        <w:t>方专业</w:t>
      </w:r>
      <w:proofErr w:type="gramEnd"/>
      <w:r w:rsidRPr="004E5BC1">
        <w:rPr>
          <w:rFonts w:ascii="Times New Roman" w:eastAsia="黑体" w:hAnsi="Times New Roman" w:cs="Times New Roman" w:hint="eastAsia"/>
          <w:sz w:val="36"/>
          <w:szCs w:val="36"/>
        </w:rPr>
        <w:t>脱附车装载，上门实现移动脱附。</w:t>
      </w:r>
    </w:p>
    <w:p w14:paraId="52E48DA0" w14:textId="5155DA39" w:rsidR="00F83370" w:rsidRDefault="00F83370" w:rsidP="004E5BC1">
      <w:pPr>
        <w:ind w:firstLineChars="200" w:firstLine="720"/>
        <w:jc w:val="left"/>
        <w:rPr>
          <w:rFonts w:ascii="Times New Roman" w:eastAsia="黑体" w:hAnsi="Times New Roman" w:cs="Times New Roman"/>
          <w:sz w:val="36"/>
          <w:szCs w:val="36"/>
        </w:rPr>
      </w:pPr>
      <w:r w:rsidRPr="004E5BC1">
        <w:rPr>
          <w:rFonts w:ascii="Times New Roman" w:eastAsia="黑体" w:hAnsi="Times New Roman" w:cs="Times New Roman" w:hint="eastAsia"/>
          <w:sz w:val="36"/>
          <w:szCs w:val="36"/>
        </w:rPr>
        <w:t>③</w:t>
      </w:r>
      <w:r w:rsidRPr="004E5BC1">
        <w:rPr>
          <w:rFonts w:ascii="Times New Roman" w:eastAsia="黑体" w:hAnsi="Times New Roman" w:cs="Times New Roman"/>
          <w:sz w:val="36"/>
          <w:szCs w:val="36"/>
        </w:rPr>
        <w:t xml:space="preserve"> </w:t>
      </w:r>
      <w:r w:rsidRPr="004E5BC1">
        <w:rPr>
          <w:rFonts w:ascii="Times New Roman" w:eastAsia="黑体" w:hAnsi="Times New Roman" w:cs="Times New Roman"/>
          <w:sz w:val="36"/>
          <w:szCs w:val="36"/>
        </w:rPr>
        <w:t>应选</w:t>
      </w:r>
      <w:proofErr w:type="gramStart"/>
      <w:r w:rsidRPr="004E5BC1">
        <w:rPr>
          <w:rFonts w:ascii="Times New Roman" w:eastAsia="黑体" w:hAnsi="Times New Roman" w:cs="Times New Roman"/>
          <w:sz w:val="36"/>
          <w:szCs w:val="36"/>
        </w:rPr>
        <w:t>择具备</w:t>
      </w:r>
      <w:proofErr w:type="gramEnd"/>
      <w:r w:rsidRPr="004E5BC1">
        <w:rPr>
          <w:rFonts w:ascii="Times New Roman" w:eastAsia="黑体" w:hAnsi="Times New Roman" w:cs="Times New Roman"/>
          <w:sz w:val="36"/>
          <w:szCs w:val="36"/>
        </w:rPr>
        <w:t>活性炭饱和度检测和活性炭原位再生</w:t>
      </w:r>
      <w:r w:rsidRPr="004E5BC1">
        <w:rPr>
          <w:rFonts w:ascii="Times New Roman" w:eastAsia="黑体" w:hAnsi="Times New Roman" w:cs="Times New Roman" w:hint="eastAsia"/>
          <w:sz w:val="36"/>
          <w:szCs w:val="36"/>
        </w:rPr>
        <w:t>处理能力的末端设备，减少危废品运输风险及活性炭装卸损耗</w:t>
      </w:r>
    </w:p>
    <w:p w14:paraId="59156534" w14:textId="77777777" w:rsidR="004E5BC1" w:rsidRDefault="004E5BC1" w:rsidP="004E5BC1">
      <w:pPr>
        <w:ind w:firstLineChars="200" w:firstLine="720"/>
        <w:jc w:val="left"/>
        <w:rPr>
          <w:rFonts w:ascii="Times New Roman" w:eastAsia="黑体" w:hAnsi="Times New Roman" w:cs="Times New Roman"/>
          <w:sz w:val="36"/>
          <w:szCs w:val="36"/>
        </w:rPr>
      </w:pPr>
    </w:p>
    <w:p w14:paraId="1E5D0A91" w14:textId="77777777" w:rsidR="004E5BC1" w:rsidRPr="004E5BC1" w:rsidRDefault="004E5BC1" w:rsidP="004E5BC1">
      <w:pPr>
        <w:ind w:firstLineChars="200" w:firstLine="720"/>
        <w:jc w:val="left"/>
        <w:rPr>
          <w:rFonts w:ascii="Times New Roman" w:eastAsia="黑体" w:hAnsi="Times New Roman" w:cs="Times New Roman"/>
          <w:sz w:val="36"/>
          <w:szCs w:val="36"/>
        </w:rPr>
      </w:pPr>
    </w:p>
    <w:p w14:paraId="3A1D948D" w14:textId="3F4C823D" w:rsidR="00B57271" w:rsidRPr="00A05F6C" w:rsidRDefault="00A05F6C" w:rsidP="00D32DD5">
      <w:pPr>
        <w:spacing w:line="560" w:lineRule="exact"/>
        <w:jc w:val="center"/>
        <w:rPr>
          <w:b/>
          <w:bCs/>
          <w:color w:val="4472C4" w:themeColor="accent1"/>
          <w:sz w:val="36"/>
          <w:szCs w:val="36"/>
        </w:rPr>
      </w:pPr>
      <w:r w:rsidRPr="00A05F6C">
        <w:rPr>
          <w:rFonts w:hint="eastAsia"/>
          <w:b/>
          <w:bCs/>
          <w:color w:val="4472C4" w:themeColor="accent1"/>
          <w:sz w:val="36"/>
          <w:szCs w:val="36"/>
        </w:rPr>
        <w:lastRenderedPageBreak/>
        <w:t>末端治理技术</w:t>
      </w:r>
    </w:p>
    <w:tbl>
      <w:tblPr>
        <w:tblW w:w="9346" w:type="dxa"/>
        <w:jc w:val="center"/>
        <w:tblLook w:val="04A0" w:firstRow="1" w:lastRow="0" w:firstColumn="1" w:lastColumn="0" w:noHBand="0" w:noVBand="1"/>
      </w:tblPr>
      <w:tblGrid>
        <w:gridCol w:w="1400"/>
        <w:gridCol w:w="3126"/>
        <w:gridCol w:w="4820"/>
      </w:tblGrid>
      <w:tr w:rsidR="00B57271" w:rsidRPr="00AC66A3" w14:paraId="576003CB" w14:textId="77777777" w:rsidTr="0052618A">
        <w:trPr>
          <w:trHeight w:val="390"/>
          <w:jc w:val="center"/>
        </w:trPr>
        <w:tc>
          <w:tcPr>
            <w:tcW w:w="1400"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028A4B8B" w14:textId="015A4515" w:rsidR="00B57271" w:rsidRPr="00AC66A3" w:rsidRDefault="00B57271" w:rsidP="00A05F6C">
            <w:pPr>
              <w:widowControl/>
              <w:jc w:val="center"/>
              <w:rPr>
                <w:rFonts w:ascii="黑体" w:eastAsia="黑体" w:hAnsi="黑体" w:cs="宋体"/>
                <w:color w:val="FFFFFF"/>
                <w:kern w:val="0"/>
                <w:sz w:val="28"/>
                <w:szCs w:val="28"/>
              </w:rPr>
            </w:pPr>
            <w:r w:rsidRPr="00AC66A3">
              <w:rPr>
                <w:rFonts w:ascii="黑体" w:eastAsia="黑体" w:hAnsi="黑体" w:cs="宋体" w:hint="eastAsia"/>
                <w:color w:val="FFFFFF"/>
                <w:kern w:val="0"/>
                <w:sz w:val="28"/>
                <w:szCs w:val="28"/>
              </w:rPr>
              <w:t>类型</w:t>
            </w:r>
          </w:p>
        </w:tc>
        <w:tc>
          <w:tcPr>
            <w:tcW w:w="3126" w:type="dxa"/>
            <w:tcBorders>
              <w:top w:val="single" w:sz="8" w:space="0" w:color="FFFFFF"/>
              <w:left w:val="nil"/>
              <w:bottom w:val="single" w:sz="12" w:space="0" w:color="FFFFFF"/>
              <w:right w:val="single" w:sz="8" w:space="0" w:color="FFFFFF"/>
            </w:tcBorders>
            <w:shd w:val="clear" w:color="000000" w:fill="4472C4"/>
            <w:vAlign w:val="center"/>
            <w:hideMark/>
          </w:tcPr>
          <w:p w14:paraId="0E80D3B7" w14:textId="77777777" w:rsidR="00B57271" w:rsidRPr="00AC66A3" w:rsidRDefault="00B57271" w:rsidP="00A05F6C">
            <w:pPr>
              <w:widowControl/>
              <w:jc w:val="center"/>
              <w:rPr>
                <w:rFonts w:ascii="黑体" w:eastAsia="黑体" w:hAnsi="黑体" w:cs="宋体"/>
                <w:color w:val="FFFFFF"/>
                <w:kern w:val="0"/>
                <w:sz w:val="28"/>
                <w:szCs w:val="28"/>
              </w:rPr>
            </w:pPr>
            <w:r w:rsidRPr="00AC66A3">
              <w:rPr>
                <w:rFonts w:ascii="黑体" w:eastAsia="黑体" w:hAnsi="黑体" w:cs="宋体" w:hint="eastAsia"/>
                <w:color w:val="FFFFFF"/>
                <w:kern w:val="0"/>
                <w:sz w:val="28"/>
                <w:szCs w:val="28"/>
              </w:rPr>
              <w:t>可行技术</w:t>
            </w:r>
          </w:p>
        </w:tc>
        <w:tc>
          <w:tcPr>
            <w:tcW w:w="4820" w:type="dxa"/>
            <w:tcBorders>
              <w:top w:val="single" w:sz="8" w:space="0" w:color="FFFFFF"/>
              <w:left w:val="nil"/>
              <w:bottom w:val="single" w:sz="12" w:space="0" w:color="FFFFFF"/>
              <w:right w:val="single" w:sz="8" w:space="0" w:color="FFFFFF"/>
            </w:tcBorders>
            <w:shd w:val="clear" w:color="000000" w:fill="4472C4"/>
            <w:vAlign w:val="center"/>
            <w:hideMark/>
          </w:tcPr>
          <w:p w14:paraId="7F46BA24" w14:textId="77777777" w:rsidR="00B57271" w:rsidRPr="00AC66A3" w:rsidRDefault="00B57271" w:rsidP="00A05F6C">
            <w:pPr>
              <w:widowControl/>
              <w:jc w:val="center"/>
              <w:rPr>
                <w:rFonts w:ascii="黑体" w:eastAsia="黑体" w:hAnsi="黑体" w:cs="宋体"/>
                <w:color w:val="FFFFFF"/>
                <w:kern w:val="0"/>
                <w:sz w:val="28"/>
                <w:szCs w:val="28"/>
              </w:rPr>
            </w:pPr>
            <w:r w:rsidRPr="00AC66A3">
              <w:rPr>
                <w:rFonts w:ascii="黑体" w:eastAsia="黑体" w:hAnsi="黑体" w:cs="宋体" w:hint="eastAsia"/>
                <w:color w:val="FFFFFF"/>
                <w:kern w:val="0"/>
                <w:sz w:val="28"/>
                <w:szCs w:val="28"/>
              </w:rPr>
              <w:t>技术适用范围</w:t>
            </w:r>
          </w:p>
        </w:tc>
      </w:tr>
      <w:tr w:rsidR="00B57271" w:rsidRPr="00AC66A3" w14:paraId="05844B6A" w14:textId="77777777" w:rsidTr="0052618A">
        <w:trPr>
          <w:trHeight w:val="1515"/>
          <w:jc w:val="center"/>
        </w:trPr>
        <w:tc>
          <w:tcPr>
            <w:tcW w:w="1400" w:type="dxa"/>
            <w:vMerge w:val="restart"/>
            <w:tcBorders>
              <w:top w:val="nil"/>
              <w:left w:val="single" w:sz="8" w:space="0" w:color="FFFFFF"/>
              <w:bottom w:val="nil"/>
              <w:right w:val="single" w:sz="8" w:space="0" w:color="FFFFFF"/>
            </w:tcBorders>
            <w:shd w:val="clear" w:color="000000" w:fill="CFD5EA"/>
            <w:vAlign w:val="center"/>
            <w:hideMark/>
          </w:tcPr>
          <w:p w14:paraId="060101D3" w14:textId="77777777" w:rsidR="00B57271" w:rsidRPr="00AC66A3" w:rsidRDefault="00B57271" w:rsidP="00A05F6C">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治理技术</w:t>
            </w:r>
          </w:p>
        </w:tc>
        <w:tc>
          <w:tcPr>
            <w:tcW w:w="3126" w:type="dxa"/>
            <w:tcBorders>
              <w:top w:val="nil"/>
              <w:left w:val="nil"/>
              <w:bottom w:val="single" w:sz="8" w:space="0" w:color="FFFFFF"/>
              <w:right w:val="single" w:sz="8" w:space="0" w:color="FFFFFF"/>
            </w:tcBorders>
            <w:shd w:val="clear" w:color="000000" w:fill="CFD5EA"/>
            <w:vAlign w:val="center"/>
            <w:hideMark/>
          </w:tcPr>
          <w:p w14:paraId="6FAFB857" w14:textId="77777777" w:rsidR="00B57271" w:rsidRPr="00AC66A3" w:rsidRDefault="00B57271" w:rsidP="00A05F6C">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分散吸附-集中再生活性 炭法</w:t>
            </w:r>
          </w:p>
        </w:tc>
        <w:tc>
          <w:tcPr>
            <w:tcW w:w="4820" w:type="dxa"/>
            <w:tcBorders>
              <w:top w:val="nil"/>
              <w:left w:val="nil"/>
              <w:bottom w:val="single" w:sz="8" w:space="0" w:color="FFFFFF"/>
              <w:right w:val="single" w:sz="8" w:space="0" w:color="FFFFFF"/>
            </w:tcBorders>
            <w:shd w:val="clear" w:color="000000" w:fill="CFD5EA"/>
            <w:vAlign w:val="center"/>
            <w:hideMark/>
          </w:tcPr>
          <w:p w14:paraId="433FE6C1" w14:textId="77777777" w:rsidR="00B57271" w:rsidRPr="00AC66A3" w:rsidRDefault="00B57271" w:rsidP="0052618A">
            <w:pPr>
              <w:widowControl/>
              <w:jc w:val="left"/>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适用于不具备建设集中式喷涂中心条件的地区汽修单位的调漆、喷涂、烤漆工序废气的</w:t>
            </w:r>
            <w:r w:rsidRPr="00AC66A3">
              <w:rPr>
                <w:rFonts w:ascii="Times New Roman" w:eastAsia="等线" w:hAnsi="Times New Roman" w:cs="Times New Roman"/>
                <w:color w:val="000000"/>
                <w:kern w:val="0"/>
                <w:sz w:val="28"/>
                <w:szCs w:val="28"/>
              </w:rPr>
              <w:t>VOCs</w:t>
            </w:r>
            <w:r w:rsidRPr="00AC66A3">
              <w:rPr>
                <w:rFonts w:ascii="Times New Roman" w:eastAsia="等线" w:hAnsi="Times New Roman" w:cs="Times New Roman"/>
                <w:color w:val="000000"/>
                <w:kern w:val="0"/>
                <w:sz w:val="28"/>
                <w:szCs w:val="28"/>
              </w:rPr>
              <w:t>治理</w:t>
            </w:r>
          </w:p>
        </w:tc>
      </w:tr>
      <w:tr w:rsidR="00B57271" w:rsidRPr="00AC66A3" w14:paraId="44041CD6" w14:textId="77777777" w:rsidTr="0052618A">
        <w:trPr>
          <w:trHeight w:val="1140"/>
          <w:jc w:val="center"/>
        </w:trPr>
        <w:tc>
          <w:tcPr>
            <w:tcW w:w="1400" w:type="dxa"/>
            <w:vMerge/>
            <w:tcBorders>
              <w:top w:val="nil"/>
              <w:left w:val="single" w:sz="8" w:space="0" w:color="FFFFFF"/>
              <w:bottom w:val="nil"/>
              <w:right w:val="single" w:sz="8" w:space="0" w:color="FFFFFF"/>
            </w:tcBorders>
            <w:vAlign w:val="center"/>
            <w:hideMark/>
          </w:tcPr>
          <w:p w14:paraId="3F4DD80E" w14:textId="77777777" w:rsidR="00B57271" w:rsidRPr="00AC66A3" w:rsidRDefault="00B57271" w:rsidP="00A05F6C">
            <w:pPr>
              <w:widowControl/>
              <w:jc w:val="center"/>
              <w:rPr>
                <w:rFonts w:ascii="黑体" w:eastAsia="黑体" w:hAnsi="黑体" w:cs="宋体"/>
                <w:color w:val="000000"/>
                <w:kern w:val="0"/>
                <w:sz w:val="28"/>
                <w:szCs w:val="28"/>
              </w:rPr>
            </w:pPr>
          </w:p>
        </w:tc>
        <w:tc>
          <w:tcPr>
            <w:tcW w:w="3126" w:type="dxa"/>
            <w:tcBorders>
              <w:top w:val="nil"/>
              <w:left w:val="nil"/>
              <w:bottom w:val="single" w:sz="8" w:space="0" w:color="FFFFFF"/>
              <w:right w:val="single" w:sz="8" w:space="0" w:color="FFFFFF"/>
            </w:tcBorders>
            <w:shd w:val="clear" w:color="000000" w:fill="E9EBF5"/>
            <w:vAlign w:val="center"/>
            <w:hideMark/>
          </w:tcPr>
          <w:p w14:paraId="286673EB" w14:textId="77777777" w:rsidR="00B57271" w:rsidRPr="00AC66A3" w:rsidRDefault="00B57271" w:rsidP="00A05F6C">
            <w:pPr>
              <w:widowControl/>
              <w:jc w:val="center"/>
              <w:rPr>
                <w:rFonts w:ascii="黑体" w:eastAsia="黑体" w:hAnsi="黑体" w:cs="宋体"/>
                <w:color w:val="000000"/>
                <w:kern w:val="0"/>
                <w:sz w:val="28"/>
                <w:szCs w:val="28"/>
              </w:rPr>
            </w:pPr>
            <w:r w:rsidRPr="00AC66A3">
              <w:rPr>
                <w:rFonts w:ascii="黑体" w:eastAsia="黑体" w:hAnsi="黑体" w:cs="宋体" w:hint="eastAsia"/>
                <w:color w:val="000000"/>
                <w:kern w:val="0"/>
                <w:sz w:val="28"/>
                <w:szCs w:val="28"/>
              </w:rPr>
              <w:t>多级过滤（仅针对喷涂废 气）+活性炭/固定床分子 筛吸附浓缩+CO</w:t>
            </w:r>
          </w:p>
        </w:tc>
        <w:tc>
          <w:tcPr>
            <w:tcW w:w="4820" w:type="dxa"/>
            <w:tcBorders>
              <w:top w:val="nil"/>
              <w:left w:val="nil"/>
              <w:bottom w:val="single" w:sz="8" w:space="0" w:color="FFFFFF"/>
              <w:right w:val="single" w:sz="8" w:space="0" w:color="FFFFFF"/>
            </w:tcBorders>
            <w:shd w:val="clear" w:color="000000" w:fill="E9EBF5"/>
            <w:vAlign w:val="center"/>
            <w:hideMark/>
          </w:tcPr>
          <w:p w14:paraId="7D79C83F" w14:textId="77777777" w:rsidR="00B57271" w:rsidRPr="00AC66A3" w:rsidRDefault="00B57271" w:rsidP="0052618A">
            <w:pPr>
              <w:widowControl/>
              <w:jc w:val="left"/>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适用于大型汽车维修单位的调漆、喷涂、烤漆或</w:t>
            </w:r>
            <w:r w:rsidRPr="00AC66A3">
              <w:rPr>
                <w:rFonts w:ascii="Times New Roman" w:eastAsia="等线" w:hAnsi="Times New Roman" w:cs="Times New Roman"/>
                <w:color w:val="000000"/>
                <w:kern w:val="0"/>
                <w:sz w:val="28"/>
                <w:szCs w:val="28"/>
              </w:rPr>
              <w:t xml:space="preserve"> </w:t>
            </w:r>
            <w:r w:rsidRPr="00AC66A3">
              <w:rPr>
                <w:rFonts w:ascii="Times New Roman" w:eastAsia="等线" w:hAnsi="Times New Roman" w:cs="Times New Roman"/>
                <w:color w:val="000000"/>
                <w:kern w:val="0"/>
                <w:sz w:val="28"/>
                <w:szCs w:val="28"/>
              </w:rPr>
              <w:t>混合废气的</w:t>
            </w:r>
            <w:r w:rsidRPr="00AC66A3">
              <w:rPr>
                <w:rFonts w:ascii="Times New Roman" w:eastAsia="等线" w:hAnsi="Times New Roman" w:cs="Times New Roman"/>
                <w:color w:val="000000"/>
                <w:kern w:val="0"/>
                <w:sz w:val="28"/>
                <w:szCs w:val="28"/>
              </w:rPr>
              <w:t>VOCs</w:t>
            </w:r>
            <w:r w:rsidRPr="00AC66A3">
              <w:rPr>
                <w:rFonts w:ascii="Times New Roman" w:eastAsia="等线" w:hAnsi="Times New Roman" w:cs="Times New Roman"/>
                <w:color w:val="000000"/>
                <w:kern w:val="0"/>
                <w:sz w:val="28"/>
                <w:szCs w:val="28"/>
              </w:rPr>
              <w:t>治理</w:t>
            </w:r>
          </w:p>
        </w:tc>
      </w:tr>
      <w:tr w:rsidR="00B57271" w:rsidRPr="00AC66A3" w14:paraId="72DB6C33" w14:textId="77777777" w:rsidTr="0052618A">
        <w:trPr>
          <w:trHeight w:val="765"/>
          <w:jc w:val="center"/>
        </w:trPr>
        <w:tc>
          <w:tcPr>
            <w:tcW w:w="1400" w:type="dxa"/>
            <w:vMerge/>
            <w:tcBorders>
              <w:top w:val="nil"/>
              <w:left w:val="single" w:sz="8" w:space="0" w:color="FFFFFF"/>
              <w:bottom w:val="nil"/>
              <w:right w:val="single" w:sz="8" w:space="0" w:color="FFFFFF"/>
            </w:tcBorders>
            <w:vAlign w:val="center"/>
            <w:hideMark/>
          </w:tcPr>
          <w:p w14:paraId="6CD312A2" w14:textId="77777777" w:rsidR="00B57271" w:rsidRPr="00AC66A3" w:rsidRDefault="00B57271" w:rsidP="00A05F6C">
            <w:pPr>
              <w:widowControl/>
              <w:jc w:val="center"/>
              <w:rPr>
                <w:rFonts w:ascii="黑体" w:eastAsia="黑体" w:hAnsi="黑体" w:cs="宋体"/>
                <w:color w:val="000000"/>
                <w:kern w:val="0"/>
                <w:sz w:val="28"/>
                <w:szCs w:val="28"/>
              </w:rPr>
            </w:pPr>
          </w:p>
        </w:tc>
        <w:tc>
          <w:tcPr>
            <w:tcW w:w="3126" w:type="dxa"/>
            <w:tcBorders>
              <w:top w:val="nil"/>
              <w:left w:val="nil"/>
              <w:bottom w:val="single" w:sz="8" w:space="0" w:color="FFFFFF"/>
              <w:right w:val="single" w:sz="8" w:space="0" w:color="FFFFFF"/>
            </w:tcBorders>
            <w:shd w:val="clear" w:color="000000" w:fill="CFD5EA"/>
            <w:vAlign w:val="center"/>
            <w:hideMark/>
          </w:tcPr>
          <w:p w14:paraId="787EC955" w14:textId="77777777" w:rsidR="00B57271" w:rsidRPr="00AC66A3" w:rsidRDefault="00B57271" w:rsidP="00A05F6C">
            <w:pPr>
              <w:widowControl/>
              <w:jc w:val="center"/>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水喷淋吸收法</w:t>
            </w:r>
          </w:p>
        </w:tc>
        <w:tc>
          <w:tcPr>
            <w:tcW w:w="4820" w:type="dxa"/>
            <w:tcBorders>
              <w:top w:val="nil"/>
              <w:left w:val="nil"/>
              <w:bottom w:val="single" w:sz="8" w:space="0" w:color="FFFFFF"/>
              <w:right w:val="single" w:sz="8" w:space="0" w:color="FFFFFF"/>
            </w:tcBorders>
            <w:shd w:val="clear" w:color="000000" w:fill="CFD5EA"/>
            <w:vAlign w:val="center"/>
            <w:hideMark/>
          </w:tcPr>
          <w:p w14:paraId="32FEC514" w14:textId="77777777" w:rsidR="00B57271" w:rsidRPr="00AC66A3" w:rsidRDefault="00B57271" w:rsidP="0052618A">
            <w:pPr>
              <w:widowControl/>
              <w:jc w:val="left"/>
              <w:rPr>
                <w:rFonts w:ascii="Times New Roman" w:eastAsia="等线" w:hAnsi="Times New Roman" w:cs="Times New Roman"/>
                <w:color w:val="000000"/>
                <w:kern w:val="0"/>
                <w:sz w:val="28"/>
                <w:szCs w:val="28"/>
              </w:rPr>
            </w:pPr>
            <w:r w:rsidRPr="00AC66A3">
              <w:rPr>
                <w:rFonts w:ascii="Times New Roman" w:eastAsia="等线" w:hAnsi="Times New Roman" w:cs="Times New Roman"/>
                <w:color w:val="000000"/>
                <w:kern w:val="0"/>
                <w:sz w:val="28"/>
                <w:szCs w:val="28"/>
              </w:rPr>
              <w:t>适用于水性涂料使用生产线废气治理</w:t>
            </w:r>
          </w:p>
        </w:tc>
      </w:tr>
    </w:tbl>
    <w:p w14:paraId="6CC2BAF1" w14:textId="77777777" w:rsidR="002235C6" w:rsidRPr="002235C6" w:rsidRDefault="002235C6" w:rsidP="002235C6">
      <w:pPr>
        <w:widowControl/>
        <w:jc w:val="left"/>
      </w:pPr>
    </w:p>
    <w:p w14:paraId="1A19F8CB" w14:textId="251A1116" w:rsidR="005E72B4" w:rsidRDefault="005E72B4" w:rsidP="00F83370">
      <w:pPr>
        <w:widowControl/>
        <w:jc w:val="left"/>
      </w:pPr>
      <w:r>
        <w:br w:type="page"/>
      </w:r>
    </w:p>
    <w:p w14:paraId="2E1A41BE" w14:textId="77777777" w:rsidR="00B97EC2" w:rsidRPr="00B97EC2" w:rsidRDefault="00B97EC2" w:rsidP="00773F4D">
      <w:pPr>
        <w:pStyle w:val="1"/>
      </w:pPr>
      <w:r w:rsidRPr="00B97EC2">
        <w:lastRenderedPageBreak/>
        <w:t xml:space="preserve">7.  </w:t>
      </w:r>
      <w:r w:rsidRPr="00B97EC2">
        <w:rPr>
          <w:rFonts w:hint="eastAsia"/>
        </w:rPr>
        <w:t>监测监控</w:t>
      </w:r>
    </w:p>
    <w:p w14:paraId="7F8F73D9" w14:textId="26C5B65D" w:rsidR="005E72B4" w:rsidRPr="00A05F6C" w:rsidRDefault="00357755" w:rsidP="00A05F6C">
      <w:pPr>
        <w:spacing w:line="360" w:lineRule="auto"/>
        <w:ind w:firstLineChars="200" w:firstLine="720"/>
        <w:rPr>
          <w:rFonts w:ascii="Times New Roman" w:eastAsia="黑体" w:hAnsi="Times New Roman" w:cs="Times New Roman"/>
          <w:sz w:val="36"/>
          <w:szCs w:val="36"/>
        </w:rPr>
      </w:pPr>
      <w:r w:rsidRPr="00A05F6C">
        <w:rPr>
          <w:rFonts w:ascii="Times New Roman" w:eastAsia="黑体" w:hAnsi="Times New Roman" w:cs="Times New Roman"/>
          <w:sz w:val="36"/>
          <w:szCs w:val="36"/>
        </w:rPr>
        <w:t>汽车维修行业具有单个企业的涂装生产规模小、成本承</w:t>
      </w:r>
      <w:r w:rsidRPr="00A05F6C">
        <w:rPr>
          <w:rFonts w:ascii="Times New Roman" w:eastAsia="黑体" w:hAnsi="Times New Roman" w:cs="Times New Roman" w:hint="eastAsia"/>
          <w:sz w:val="36"/>
          <w:szCs w:val="36"/>
        </w:rPr>
        <w:t>受度低、挥发性有机物单体排放量不大、废气浓度低、涂料组分相对固定的特点，适合安装较低成本的且符合相关挥发性有机物连续监测标准性能参数指标的检测技术，进行废气排放浓度实时在线监测。</w:t>
      </w:r>
      <w:r w:rsidR="00F83370" w:rsidRPr="00A05F6C">
        <w:rPr>
          <w:rFonts w:ascii="Times New Roman" w:eastAsia="黑体" w:hAnsi="Times New Roman" w:cs="Times New Roman" w:hint="eastAsia"/>
          <w:sz w:val="36"/>
          <w:szCs w:val="36"/>
        </w:rPr>
        <w:t>根据</w:t>
      </w:r>
      <w:r w:rsidR="00F83370" w:rsidRPr="00A05F6C">
        <w:rPr>
          <w:rFonts w:ascii="Times New Roman" w:eastAsia="黑体" w:hAnsi="Times New Roman" w:cs="Times New Roman"/>
          <w:sz w:val="36"/>
          <w:szCs w:val="36"/>
        </w:rPr>
        <w:t xml:space="preserve"> VOCs </w:t>
      </w:r>
      <w:r w:rsidR="00F83370" w:rsidRPr="00A05F6C">
        <w:rPr>
          <w:rFonts w:ascii="Times New Roman" w:eastAsia="黑体" w:hAnsi="Times New Roman" w:cs="Times New Roman"/>
          <w:sz w:val="36"/>
          <w:szCs w:val="36"/>
        </w:rPr>
        <w:t>末端治理设备</w:t>
      </w:r>
      <w:r w:rsidR="00F83370" w:rsidRPr="00A05F6C">
        <w:rPr>
          <w:rFonts w:ascii="Times New Roman" w:eastAsia="黑体" w:hAnsi="Times New Roman" w:cs="Times New Roman"/>
          <w:sz w:val="36"/>
          <w:szCs w:val="36"/>
        </w:rPr>
        <w:t>“</w:t>
      </w:r>
      <w:r w:rsidR="00F83370" w:rsidRPr="00A05F6C">
        <w:rPr>
          <w:rFonts w:ascii="Times New Roman" w:eastAsia="黑体" w:hAnsi="Times New Roman" w:cs="Times New Roman"/>
          <w:sz w:val="36"/>
          <w:szCs w:val="36"/>
        </w:rPr>
        <w:t>可操作、可监测、可核查</w:t>
      </w:r>
      <w:r w:rsidR="00F83370" w:rsidRPr="00A05F6C">
        <w:rPr>
          <w:rFonts w:ascii="Times New Roman" w:eastAsia="黑体" w:hAnsi="Times New Roman" w:cs="Times New Roman"/>
          <w:sz w:val="36"/>
          <w:szCs w:val="36"/>
        </w:rPr>
        <w:t>”</w:t>
      </w:r>
      <w:r w:rsidR="00F83370" w:rsidRPr="00A05F6C">
        <w:rPr>
          <w:rFonts w:ascii="Times New Roman" w:eastAsia="黑体" w:hAnsi="Times New Roman" w:cs="Times New Roman" w:hint="eastAsia"/>
          <w:sz w:val="36"/>
          <w:szCs w:val="36"/>
        </w:rPr>
        <w:t>的要求，维修企业的</w:t>
      </w:r>
      <w:r w:rsidR="00F83370" w:rsidRPr="00A05F6C">
        <w:rPr>
          <w:rFonts w:ascii="Times New Roman" w:eastAsia="黑体" w:hAnsi="Times New Roman" w:cs="Times New Roman"/>
          <w:sz w:val="36"/>
          <w:szCs w:val="36"/>
        </w:rPr>
        <w:t xml:space="preserve"> VOCs </w:t>
      </w:r>
      <w:r w:rsidR="00F83370" w:rsidRPr="00A05F6C">
        <w:rPr>
          <w:rFonts w:ascii="Times New Roman" w:eastAsia="黑体" w:hAnsi="Times New Roman" w:cs="Times New Roman"/>
          <w:sz w:val="36"/>
          <w:szCs w:val="36"/>
        </w:rPr>
        <w:t>治理设施，应配备在线监测超标</w:t>
      </w:r>
      <w:r w:rsidR="00F83370" w:rsidRPr="00A05F6C">
        <w:rPr>
          <w:rFonts w:ascii="Times New Roman" w:eastAsia="黑体" w:hAnsi="Times New Roman" w:cs="Times New Roman" w:hint="eastAsia"/>
          <w:sz w:val="36"/>
          <w:szCs w:val="36"/>
        </w:rPr>
        <w:t>报警系统，完成重要设施运行及效能参数的检测，</w:t>
      </w:r>
      <w:r w:rsidRPr="00A05F6C">
        <w:rPr>
          <w:rFonts w:ascii="Times New Roman" w:eastAsia="黑体" w:hAnsi="Times New Roman" w:cs="Times New Roman" w:hint="eastAsia"/>
          <w:sz w:val="36"/>
          <w:szCs w:val="36"/>
        </w:rPr>
        <w:t>如</w:t>
      </w:r>
      <w:r w:rsidRPr="00A05F6C">
        <w:rPr>
          <w:rFonts w:ascii="Times New Roman" w:eastAsia="黑体" w:hAnsi="Times New Roman" w:cs="Times New Roman"/>
          <w:sz w:val="36"/>
          <w:szCs w:val="36"/>
        </w:rPr>
        <w:t>出口</w:t>
      </w:r>
      <w:r w:rsidRPr="00A05F6C">
        <w:rPr>
          <w:rFonts w:ascii="Times New Roman" w:eastAsia="黑体" w:hAnsi="Times New Roman" w:cs="Times New Roman"/>
          <w:sz w:val="36"/>
          <w:szCs w:val="36"/>
        </w:rPr>
        <w:t xml:space="preserve"> TVOC </w:t>
      </w:r>
      <w:r w:rsidRPr="00A05F6C">
        <w:rPr>
          <w:rFonts w:ascii="Times New Roman" w:eastAsia="黑体" w:hAnsi="Times New Roman" w:cs="Times New Roman"/>
          <w:sz w:val="36"/>
          <w:szCs w:val="36"/>
        </w:rPr>
        <w:t>浓度</w:t>
      </w:r>
      <w:r w:rsidRPr="00A05F6C">
        <w:rPr>
          <w:rFonts w:ascii="Times New Roman" w:eastAsia="黑体" w:hAnsi="Times New Roman" w:cs="Times New Roman" w:hint="eastAsia"/>
          <w:sz w:val="36"/>
          <w:szCs w:val="36"/>
        </w:rPr>
        <w:t>、</w:t>
      </w:r>
      <w:r w:rsidRPr="00A05F6C">
        <w:rPr>
          <w:rFonts w:ascii="Times New Roman" w:eastAsia="黑体" w:hAnsi="Times New Roman" w:cs="Times New Roman"/>
          <w:sz w:val="36"/>
          <w:szCs w:val="36"/>
        </w:rPr>
        <w:t>活性炭饱和度</w:t>
      </w:r>
      <w:r w:rsidRPr="00A05F6C">
        <w:rPr>
          <w:rFonts w:ascii="Times New Roman" w:eastAsia="黑体" w:hAnsi="Times New Roman" w:cs="Times New Roman" w:hint="eastAsia"/>
          <w:sz w:val="36"/>
          <w:szCs w:val="36"/>
        </w:rPr>
        <w:t>、</w:t>
      </w:r>
      <w:r w:rsidRPr="00A05F6C">
        <w:rPr>
          <w:rFonts w:ascii="Times New Roman" w:eastAsia="黑体" w:hAnsi="Times New Roman" w:cs="Times New Roman"/>
          <w:sz w:val="36"/>
          <w:szCs w:val="36"/>
        </w:rPr>
        <w:t>去除率</w:t>
      </w:r>
      <w:r w:rsidRPr="00A05F6C">
        <w:rPr>
          <w:rFonts w:ascii="Times New Roman" w:eastAsia="黑体" w:hAnsi="Times New Roman" w:cs="Times New Roman" w:hint="eastAsia"/>
          <w:sz w:val="36"/>
          <w:szCs w:val="36"/>
        </w:rPr>
        <w:t>，</w:t>
      </w:r>
      <w:r w:rsidR="00F83370" w:rsidRPr="00A05F6C">
        <w:rPr>
          <w:rFonts w:ascii="Times New Roman" w:eastAsia="黑体" w:hAnsi="Times New Roman" w:cs="Times New Roman" w:hint="eastAsia"/>
          <w:sz w:val="36"/>
          <w:szCs w:val="36"/>
        </w:rPr>
        <w:t>并具备现场显示和在线上传，便于现场操作人员实时掌握设备运行情况及处理效能变化情况</w:t>
      </w:r>
      <w:r w:rsidRPr="00A05F6C">
        <w:rPr>
          <w:rFonts w:ascii="Times New Roman" w:eastAsia="黑体" w:hAnsi="Times New Roman" w:cs="Times New Roman" w:hint="eastAsia"/>
          <w:sz w:val="36"/>
          <w:szCs w:val="36"/>
        </w:rPr>
        <w:t>。</w:t>
      </w:r>
      <w:r w:rsidRPr="00A05F6C">
        <w:rPr>
          <w:rFonts w:ascii="Times New Roman" w:eastAsia="黑体" w:hAnsi="Times New Roman" w:cs="Times New Roman"/>
          <w:sz w:val="36"/>
          <w:szCs w:val="36"/>
        </w:rPr>
        <w:t xml:space="preserve"> </w:t>
      </w:r>
    </w:p>
    <w:p w14:paraId="0D576C4A" w14:textId="77777777" w:rsidR="005E72B4" w:rsidRDefault="005E72B4">
      <w:pPr>
        <w:widowControl/>
        <w:jc w:val="left"/>
      </w:pPr>
      <w:r>
        <w:br w:type="page"/>
      </w:r>
    </w:p>
    <w:p w14:paraId="7DD28274" w14:textId="77777777" w:rsidR="00B97EC2" w:rsidRPr="00B97EC2" w:rsidRDefault="00B97EC2" w:rsidP="00773F4D">
      <w:pPr>
        <w:pStyle w:val="1"/>
      </w:pPr>
      <w:r w:rsidRPr="00B97EC2">
        <w:lastRenderedPageBreak/>
        <w:t xml:space="preserve">8.  </w:t>
      </w:r>
      <w:r w:rsidRPr="00B97EC2">
        <w:rPr>
          <w:rFonts w:hint="eastAsia"/>
        </w:rPr>
        <w:t>台账记录</w:t>
      </w:r>
    </w:p>
    <w:p w14:paraId="46C1BCBD" w14:textId="343E33CC" w:rsidR="00F83370" w:rsidRPr="00A05F6C" w:rsidRDefault="00173D49" w:rsidP="00A05F6C">
      <w:pPr>
        <w:ind w:firstLineChars="200" w:firstLine="720"/>
        <w:jc w:val="left"/>
        <w:rPr>
          <w:rFonts w:ascii="Times New Roman" w:eastAsia="黑体" w:hAnsi="Times New Roman" w:cs="Times New Roman"/>
          <w:sz w:val="36"/>
          <w:szCs w:val="36"/>
        </w:rPr>
      </w:pPr>
      <w:r w:rsidRPr="00A05F6C">
        <w:rPr>
          <w:rFonts w:ascii="Times New Roman" w:eastAsia="黑体" w:hAnsi="Times New Roman" w:cs="Times New Roman" w:hint="eastAsia"/>
          <w:sz w:val="36"/>
          <w:szCs w:val="36"/>
        </w:rPr>
        <w:t>建立企业环保管理台账，记录生产设施运行信息</w:t>
      </w:r>
      <w:r w:rsidRPr="00A05F6C">
        <w:rPr>
          <w:rFonts w:ascii="Times New Roman" w:eastAsia="黑体" w:hAnsi="Times New Roman" w:cs="Times New Roman"/>
          <w:sz w:val="36"/>
          <w:szCs w:val="36"/>
        </w:rPr>
        <w:t xml:space="preserve">VOCs </w:t>
      </w:r>
      <w:r w:rsidRPr="00A05F6C">
        <w:rPr>
          <w:rFonts w:ascii="Times New Roman" w:eastAsia="黑体" w:hAnsi="Times New Roman" w:cs="Times New Roman"/>
          <w:sz w:val="36"/>
          <w:szCs w:val="36"/>
        </w:rPr>
        <w:t>末端治理设备运行信息、日常维护信息等，并至少保</w:t>
      </w:r>
      <w:r w:rsidRPr="00A05F6C">
        <w:rPr>
          <w:rFonts w:ascii="Times New Roman" w:eastAsia="黑体" w:hAnsi="Times New Roman" w:cs="Times New Roman" w:hint="eastAsia"/>
          <w:sz w:val="36"/>
          <w:szCs w:val="36"/>
        </w:rPr>
        <w:t>存三年。</w:t>
      </w:r>
    </w:p>
    <w:p w14:paraId="60AB2C05" w14:textId="1A4AB1D7" w:rsidR="0073156C" w:rsidRPr="0073156C" w:rsidRDefault="0073156C" w:rsidP="0073156C">
      <w:pPr>
        <w:spacing w:line="560" w:lineRule="exact"/>
        <w:ind w:firstLineChars="200" w:firstLine="720"/>
        <w:jc w:val="center"/>
        <w:rPr>
          <w:color w:val="4472C4" w:themeColor="accent1"/>
          <w:sz w:val="36"/>
          <w:szCs w:val="36"/>
        </w:rPr>
      </w:pPr>
      <w:r w:rsidRPr="0073156C">
        <w:rPr>
          <w:rFonts w:hint="eastAsia"/>
          <w:b/>
          <w:bCs/>
          <w:color w:val="4472C4" w:themeColor="accent1"/>
          <w:sz w:val="36"/>
          <w:szCs w:val="36"/>
        </w:rPr>
        <w:t>台</w:t>
      </w:r>
      <w:proofErr w:type="gramStart"/>
      <w:r w:rsidRPr="0073156C">
        <w:rPr>
          <w:rFonts w:hint="eastAsia"/>
          <w:b/>
          <w:bCs/>
          <w:color w:val="4472C4" w:themeColor="accent1"/>
          <w:sz w:val="36"/>
          <w:szCs w:val="36"/>
        </w:rPr>
        <w:t>账记录</w:t>
      </w:r>
      <w:proofErr w:type="gramEnd"/>
      <w:r w:rsidRPr="0073156C">
        <w:rPr>
          <w:rFonts w:hint="eastAsia"/>
          <w:b/>
          <w:bCs/>
          <w:color w:val="4472C4" w:themeColor="accent1"/>
          <w:sz w:val="36"/>
          <w:szCs w:val="36"/>
        </w:rPr>
        <w:t>要求</w:t>
      </w:r>
    </w:p>
    <w:tbl>
      <w:tblPr>
        <w:tblW w:w="10338" w:type="dxa"/>
        <w:jc w:val="center"/>
        <w:tblLook w:val="04A0" w:firstRow="1" w:lastRow="0" w:firstColumn="1" w:lastColumn="0" w:noHBand="0" w:noVBand="1"/>
      </w:tblPr>
      <w:tblGrid>
        <w:gridCol w:w="1975"/>
        <w:gridCol w:w="8363"/>
      </w:tblGrid>
      <w:tr w:rsidR="0073156C" w:rsidRPr="00351C86" w14:paraId="0937EA7C" w14:textId="77777777" w:rsidTr="00A05F6C">
        <w:trPr>
          <w:trHeight w:val="413"/>
          <w:jc w:val="center"/>
        </w:trPr>
        <w:tc>
          <w:tcPr>
            <w:tcW w:w="1975"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0F0DD617" w14:textId="77777777" w:rsidR="00351C86" w:rsidRPr="00351C86" w:rsidRDefault="00351C86" w:rsidP="0073156C">
            <w:pPr>
              <w:widowControl/>
              <w:spacing w:line="560" w:lineRule="exact"/>
              <w:jc w:val="center"/>
              <w:rPr>
                <w:rFonts w:ascii="黑体" w:eastAsia="黑体" w:hAnsi="黑体" w:cs="宋体"/>
                <w:b/>
                <w:bCs/>
                <w:color w:val="FFFFFF"/>
                <w:kern w:val="0"/>
                <w:sz w:val="24"/>
                <w:szCs w:val="24"/>
              </w:rPr>
            </w:pPr>
            <w:r w:rsidRPr="00351C86">
              <w:rPr>
                <w:rFonts w:ascii="黑体" w:eastAsia="黑体" w:hAnsi="黑体" w:cs="宋体" w:hint="eastAsia"/>
                <w:b/>
                <w:bCs/>
                <w:color w:val="FFFFFF"/>
                <w:kern w:val="0"/>
                <w:sz w:val="24"/>
                <w:szCs w:val="24"/>
              </w:rPr>
              <w:t>管理台账</w:t>
            </w:r>
          </w:p>
        </w:tc>
        <w:tc>
          <w:tcPr>
            <w:tcW w:w="8363" w:type="dxa"/>
            <w:tcBorders>
              <w:top w:val="single" w:sz="8" w:space="0" w:color="FFFFFF"/>
              <w:left w:val="nil"/>
              <w:bottom w:val="single" w:sz="12" w:space="0" w:color="FFFFFF"/>
              <w:right w:val="single" w:sz="8" w:space="0" w:color="FFFFFF"/>
            </w:tcBorders>
            <w:shd w:val="clear" w:color="000000" w:fill="4472C4"/>
            <w:vAlign w:val="center"/>
            <w:hideMark/>
          </w:tcPr>
          <w:p w14:paraId="20DAE961" w14:textId="77777777" w:rsidR="00351C86" w:rsidRPr="00351C86" w:rsidRDefault="00351C86" w:rsidP="0073156C">
            <w:pPr>
              <w:widowControl/>
              <w:spacing w:line="560" w:lineRule="exact"/>
              <w:jc w:val="center"/>
              <w:rPr>
                <w:rFonts w:ascii="黑体" w:eastAsia="黑体" w:hAnsi="黑体" w:cs="宋体"/>
                <w:b/>
                <w:bCs/>
                <w:color w:val="FFFFFF"/>
                <w:kern w:val="0"/>
                <w:sz w:val="24"/>
                <w:szCs w:val="24"/>
              </w:rPr>
            </w:pPr>
            <w:r w:rsidRPr="00351C86">
              <w:rPr>
                <w:rFonts w:ascii="黑体" w:eastAsia="黑体" w:hAnsi="黑体" w:cs="宋体" w:hint="eastAsia"/>
                <w:b/>
                <w:bCs/>
                <w:color w:val="FFFFFF"/>
                <w:kern w:val="0"/>
                <w:sz w:val="24"/>
                <w:szCs w:val="24"/>
              </w:rPr>
              <w:t>记录信息</w:t>
            </w:r>
          </w:p>
        </w:tc>
      </w:tr>
      <w:tr w:rsidR="0073156C" w:rsidRPr="00351C86" w14:paraId="4C5143E6" w14:textId="77777777" w:rsidTr="00A05F6C">
        <w:trPr>
          <w:trHeight w:val="1960"/>
          <w:jc w:val="center"/>
        </w:trPr>
        <w:tc>
          <w:tcPr>
            <w:tcW w:w="1975" w:type="dxa"/>
            <w:tcBorders>
              <w:top w:val="nil"/>
              <w:left w:val="single" w:sz="8" w:space="0" w:color="FFFFFF"/>
              <w:bottom w:val="single" w:sz="8" w:space="0" w:color="FFFFFF"/>
              <w:right w:val="single" w:sz="8" w:space="0" w:color="FFFFFF"/>
            </w:tcBorders>
            <w:shd w:val="clear" w:color="000000" w:fill="E9EBF5"/>
            <w:vAlign w:val="center"/>
            <w:hideMark/>
          </w:tcPr>
          <w:p w14:paraId="412B4C05" w14:textId="77777777" w:rsidR="00351C86" w:rsidRPr="00351C86" w:rsidRDefault="00351C86" w:rsidP="0073156C">
            <w:pPr>
              <w:widowControl/>
              <w:spacing w:line="560" w:lineRule="exact"/>
              <w:jc w:val="center"/>
              <w:rPr>
                <w:rFonts w:ascii="黑体" w:eastAsia="黑体" w:hAnsi="黑体" w:cs="宋体"/>
                <w:color w:val="000000"/>
                <w:kern w:val="0"/>
                <w:sz w:val="24"/>
                <w:szCs w:val="24"/>
              </w:rPr>
            </w:pPr>
            <w:r w:rsidRPr="00351C86">
              <w:rPr>
                <w:rFonts w:ascii="黑体" w:eastAsia="黑体" w:hAnsi="黑体" w:cs="宋体" w:hint="eastAsia"/>
                <w:color w:val="000000"/>
                <w:kern w:val="0"/>
                <w:sz w:val="24"/>
                <w:szCs w:val="24"/>
              </w:rPr>
              <w:t>维修产量信息</w:t>
            </w:r>
          </w:p>
        </w:tc>
        <w:tc>
          <w:tcPr>
            <w:tcW w:w="8363" w:type="dxa"/>
            <w:tcBorders>
              <w:top w:val="single" w:sz="8" w:space="0" w:color="FFFFFF"/>
              <w:left w:val="nil"/>
              <w:bottom w:val="nil"/>
              <w:right w:val="single" w:sz="8" w:space="0" w:color="FFFFFF"/>
            </w:tcBorders>
            <w:shd w:val="clear" w:color="000000" w:fill="E9EBF5"/>
            <w:vAlign w:val="center"/>
            <w:hideMark/>
          </w:tcPr>
          <w:p w14:paraId="351045C4" w14:textId="0D0DC84F" w:rsidR="00351C86" w:rsidRPr="00351C86" w:rsidRDefault="00351C86" w:rsidP="0073156C">
            <w:pPr>
              <w:widowControl/>
              <w:spacing w:line="560" w:lineRule="exact"/>
              <w:jc w:val="left"/>
              <w:rPr>
                <w:rFonts w:ascii="Arial" w:eastAsia="等线" w:hAnsi="Arial" w:cs="Arial"/>
                <w:color w:val="000000"/>
                <w:kern w:val="0"/>
                <w:sz w:val="24"/>
                <w:szCs w:val="24"/>
              </w:rPr>
            </w:pPr>
            <w:r w:rsidRPr="00351C86">
              <w:rPr>
                <w:rFonts w:ascii="Arial" w:eastAsia="等线" w:hAnsi="Arial" w:cs="Arial"/>
                <w:color w:val="000000"/>
                <w:kern w:val="0"/>
                <w:sz w:val="24"/>
                <w:szCs w:val="24"/>
              </w:rPr>
              <w:t>•</w:t>
            </w:r>
            <w:r w:rsidRPr="00351C86">
              <w:rPr>
                <w:rFonts w:ascii="等线" w:eastAsia="等线" w:hAnsi="等线" w:cs="Arial" w:hint="eastAsia"/>
                <w:color w:val="000000"/>
                <w:kern w:val="0"/>
                <w:sz w:val="24"/>
                <w:szCs w:val="24"/>
              </w:rPr>
              <w:t xml:space="preserve"> </w:t>
            </w:r>
            <w:r w:rsidRPr="00351C86">
              <w:rPr>
                <w:rFonts w:ascii="黑体" w:eastAsia="黑体" w:hAnsi="黑体" w:cs="Arial" w:hint="eastAsia"/>
                <w:color w:val="000000"/>
                <w:kern w:val="0"/>
                <w:sz w:val="24"/>
                <w:szCs w:val="24"/>
              </w:rPr>
              <w:t>车辆维修板面涂装总面积；</w:t>
            </w:r>
            <w:r w:rsidRPr="00351C86">
              <w:rPr>
                <w:rFonts w:ascii="黑体" w:eastAsia="黑体" w:hAnsi="黑体" w:cs="Arial" w:hint="eastAsia"/>
                <w:color w:val="000000"/>
                <w:kern w:val="0"/>
                <w:sz w:val="24"/>
                <w:szCs w:val="24"/>
              </w:rPr>
              <w:br/>
            </w:r>
            <w:r w:rsidRPr="00351C86">
              <w:rPr>
                <w:rFonts w:ascii="Arial" w:eastAsia="等线" w:hAnsi="Arial" w:cs="Arial"/>
                <w:color w:val="000000"/>
                <w:kern w:val="0"/>
                <w:sz w:val="24"/>
                <w:szCs w:val="24"/>
              </w:rPr>
              <w:t>•</w:t>
            </w:r>
            <w:r w:rsidRPr="00351C86">
              <w:rPr>
                <w:rFonts w:ascii="黑体" w:eastAsia="黑体" w:hAnsi="黑体" w:cs="Arial" w:hint="eastAsia"/>
                <w:color w:val="000000"/>
                <w:kern w:val="0"/>
                <w:sz w:val="24"/>
                <w:szCs w:val="24"/>
              </w:rPr>
              <w:t xml:space="preserve"> 生产设备启用明细；</w:t>
            </w:r>
            <w:r w:rsidRPr="00351C86">
              <w:rPr>
                <w:rFonts w:ascii="黑体" w:eastAsia="黑体" w:hAnsi="黑体" w:cs="Arial" w:hint="eastAsia"/>
                <w:color w:val="000000"/>
                <w:kern w:val="0"/>
                <w:sz w:val="24"/>
                <w:szCs w:val="24"/>
              </w:rPr>
              <w:br/>
            </w:r>
            <w:r w:rsidRPr="00351C86">
              <w:rPr>
                <w:rFonts w:ascii="Arial" w:eastAsia="等线" w:hAnsi="Arial" w:cs="Arial"/>
                <w:color w:val="000000"/>
                <w:kern w:val="0"/>
                <w:sz w:val="24"/>
                <w:szCs w:val="24"/>
              </w:rPr>
              <w:t>•</w:t>
            </w:r>
            <w:r w:rsidRPr="00351C86">
              <w:rPr>
                <w:rFonts w:ascii="黑体" w:eastAsia="黑体" w:hAnsi="黑体" w:cs="Arial" w:hint="eastAsia"/>
                <w:color w:val="000000"/>
                <w:kern w:val="0"/>
                <w:sz w:val="24"/>
                <w:szCs w:val="24"/>
              </w:rPr>
              <w:t xml:space="preserve"> 漆料使用明细；</w:t>
            </w:r>
            <w:r w:rsidRPr="00351C86">
              <w:rPr>
                <w:rFonts w:ascii="黑体" w:eastAsia="黑体" w:hAnsi="黑体" w:cs="Arial" w:hint="eastAsia"/>
                <w:color w:val="000000"/>
                <w:kern w:val="0"/>
                <w:sz w:val="24"/>
                <w:szCs w:val="24"/>
              </w:rPr>
              <w:br/>
            </w:r>
            <w:r w:rsidRPr="00351C86">
              <w:rPr>
                <w:rFonts w:ascii="Arial" w:eastAsia="等线" w:hAnsi="Arial" w:cs="Arial"/>
                <w:color w:val="000000"/>
                <w:kern w:val="0"/>
                <w:sz w:val="24"/>
                <w:szCs w:val="24"/>
              </w:rPr>
              <w:t>•</w:t>
            </w:r>
            <w:r w:rsidRPr="00351C86">
              <w:rPr>
                <w:rFonts w:ascii="黑体" w:eastAsia="黑体" w:hAnsi="黑体" w:cs="Arial" w:hint="eastAsia"/>
                <w:color w:val="000000"/>
                <w:kern w:val="0"/>
                <w:sz w:val="24"/>
                <w:szCs w:val="24"/>
              </w:rPr>
              <w:t xml:space="preserve"> 喷烤漆房过滤材料更换和处置记录；</w:t>
            </w:r>
          </w:p>
        </w:tc>
      </w:tr>
      <w:tr w:rsidR="0073156C" w:rsidRPr="00351C86" w14:paraId="523B9530" w14:textId="77777777" w:rsidTr="00A05F6C">
        <w:trPr>
          <w:trHeight w:val="2228"/>
          <w:jc w:val="center"/>
        </w:trPr>
        <w:tc>
          <w:tcPr>
            <w:tcW w:w="1975" w:type="dxa"/>
            <w:tcBorders>
              <w:top w:val="nil"/>
              <w:left w:val="single" w:sz="8" w:space="0" w:color="FFFFFF"/>
              <w:bottom w:val="nil"/>
              <w:right w:val="single" w:sz="8" w:space="0" w:color="FFFFFF"/>
            </w:tcBorders>
            <w:shd w:val="clear" w:color="000000" w:fill="E9EBF5"/>
            <w:vAlign w:val="center"/>
            <w:hideMark/>
          </w:tcPr>
          <w:p w14:paraId="64A6A445" w14:textId="77777777" w:rsidR="00351C86" w:rsidRPr="00351C86" w:rsidRDefault="00351C86" w:rsidP="0073156C">
            <w:pPr>
              <w:widowControl/>
              <w:spacing w:line="560" w:lineRule="exact"/>
              <w:jc w:val="center"/>
              <w:rPr>
                <w:rFonts w:ascii="黑体" w:eastAsia="黑体" w:hAnsi="黑体" w:cs="宋体"/>
                <w:color w:val="000000"/>
                <w:kern w:val="0"/>
                <w:sz w:val="24"/>
                <w:szCs w:val="24"/>
              </w:rPr>
            </w:pPr>
            <w:r w:rsidRPr="00351C86">
              <w:rPr>
                <w:rFonts w:ascii="黑体" w:eastAsia="黑体" w:hAnsi="黑体" w:cs="宋体" w:hint="eastAsia"/>
                <w:color w:val="000000"/>
                <w:kern w:val="0"/>
                <w:sz w:val="24"/>
                <w:szCs w:val="24"/>
              </w:rPr>
              <w:t>原辅材料信息</w:t>
            </w:r>
          </w:p>
        </w:tc>
        <w:tc>
          <w:tcPr>
            <w:tcW w:w="8363" w:type="dxa"/>
            <w:tcBorders>
              <w:top w:val="single" w:sz="8" w:space="0" w:color="FFFFFF"/>
              <w:left w:val="nil"/>
              <w:bottom w:val="nil"/>
              <w:right w:val="single" w:sz="8" w:space="0" w:color="FFFFFF"/>
            </w:tcBorders>
            <w:shd w:val="clear" w:color="000000" w:fill="E9EBF5"/>
            <w:vAlign w:val="center"/>
            <w:hideMark/>
          </w:tcPr>
          <w:p w14:paraId="67F8E379" w14:textId="77777777" w:rsidR="00351C86" w:rsidRPr="00351C86" w:rsidRDefault="00351C86" w:rsidP="0073156C">
            <w:pPr>
              <w:widowControl/>
              <w:spacing w:line="560" w:lineRule="exact"/>
              <w:jc w:val="left"/>
              <w:rPr>
                <w:rFonts w:ascii="黑体" w:eastAsia="黑体" w:hAnsi="黑体" w:cs="宋体"/>
                <w:color w:val="000000"/>
                <w:kern w:val="0"/>
                <w:sz w:val="24"/>
                <w:szCs w:val="24"/>
              </w:rPr>
            </w:pPr>
            <w:r w:rsidRPr="00351C86">
              <w:rPr>
                <w:rFonts w:ascii="Arial" w:eastAsia="黑体" w:hAnsi="Arial" w:cs="Arial"/>
                <w:color w:val="000000"/>
                <w:kern w:val="0"/>
                <w:sz w:val="24"/>
                <w:szCs w:val="24"/>
              </w:rPr>
              <w:t>•</w:t>
            </w:r>
            <w:r w:rsidRPr="00351C86">
              <w:rPr>
                <w:rFonts w:ascii="黑体" w:eastAsia="黑体" w:hAnsi="黑体" w:cs="宋体" w:hint="eastAsia"/>
                <w:color w:val="000000"/>
                <w:kern w:val="0"/>
                <w:sz w:val="24"/>
                <w:szCs w:val="24"/>
              </w:rPr>
              <w:t xml:space="preserve"> 涂料、稀释剂、清洗剂、固化剂等含 VOCs 原辅材料的名称及其 VOCs 含量检测报告；</w:t>
            </w:r>
            <w:r w:rsidRPr="00351C86">
              <w:rPr>
                <w:rFonts w:ascii="黑体" w:eastAsia="黑体" w:hAnsi="黑体" w:cs="宋体" w:hint="eastAsia"/>
                <w:color w:val="000000"/>
                <w:kern w:val="0"/>
                <w:sz w:val="24"/>
                <w:szCs w:val="24"/>
              </w:rPr>
              <w:br/>
            </w:r>
            <w:r w:rsidRPr="00351C86">
              <w:rPr>
                <w:rFonts w:ascii="Arial" w:eastAsia="黑体" w:hAnsi="Arial" w:cs="Arial"/>
                <w:color w:val="000000"/>
                <w:kern w:val="0"/>
                <w:sz w:val="24"/>
                <w:szCs w:val="24"/>
              </w:rPr>
              <w:t>•</w:t>
            </w:r>
            <w:r w:rsidRPr="00351C86">
              <w:rPr>
                <w:rFonts w:ascii="黑体" w:eastAsia="黑体" w:hAnsi="黑体" w:cs="宋体" w:hint="eastAsia"/>
                <w:color w:val="000000"/>
                <w:kern w:val="0"/>
                <w:sz w:val="24"/>
                <w:szCs w:val="24"/>
              </w:rPr>
              <w:t xml:space="preserve"> 每月原辅材料采购记录，包括采购合同、发票、收据、付款证明等依据；</w:t>
            </w:r>
            <w:r w:rsidRPr="00351C86">
              <w:rPr>
                <w:rFonts w:ascii="黑体" w:eastAsia="黑体" w:hAnsi="黑体" w:cs="宋体" w:hint="eastAsia"/>
                <w:color w:val="000000"/>
                <w:kern w:val="0"/>
                <w:sz w:val="24"/>
                <w:szCs w:val="24"/>
              </w:rPr>
              <w:br/>
            </w:r>
            <w:r w:rsidRPr="00351C86">
              <w:rPr>
                <w:rFonts w:ascii="Arial" w:eastAsia="黑体" w:hAnsi="Arial" w:cs="Arial"/>
                <w:color w:val="000000"/>
                <w:kern w:val="0"/>
                <w:sz w:val="24"/>
                <w:szCs w:val="24"/>
              </w:rPr>
              <w:t>•</w:t>
            </w:r>
            <w:r w:rsidRPr="00351C86">
              <w:rPr>
                <w:rFonts w:ascii="黑体" w:eastAsia="黑体" w:hAnsi="黑体" w:cs="宋体" w:hint="eastAsia"/>
                <w:color w:val="000000"/>
                <w:kern w:val="0"/>
                <w:sz w:val="24"/>
                <w:szCs w:val="24"/>
              </w:rPr>
              <w:t xml:space="preserve"> 库存量、出入库记录、使用量及相关使用记录；</w:t>
            </w:r>
            <w:r w:rsidRPr="00351C86">
              <w:rPr>
                <w:rFonts w:ascii="黑体" w:eastAsia="黑体" w:hAnsi="黑体" w:cs="宋体" w:hint="eastAsia"/>
                <w:color w:val="000000"/>
                <w:kern w:val="0"/>
                <w:sz w:val="24"/>
                <w:szCs w:val="24"/>
              </w:rPr>
              <w:br/>
            </w:r>
            <w:r w:rsidRPr="00351C86">
              <w:rPr>
                <w:rFonts w:ascii="Arial" w:eastAsia="黑体" w:hAnsi="Arial" w:cs="Arial"/>
                <w:color w:val="000000"/>
                <w:kern w:val="0"/>
                <w:sz w:val="24"/>
                <w:szCs w:val="24"/>
              </w:rPr>
              <w:t>•</w:t>
            </w:r>
            <w:r w:rsidRPr="00351C86">
              <w:rPr>
                <w:rFonts w:ascii="黑体" w:eastAsia="黑体" w:hAnsi="黑体" w:cs="宋体" w:hint="eastAsia"/>
                <w:color w:val="000000"/>
                <w:kern w:val="0"/>
                <w:sz w:val="24"/>
                <w:szCs w:val="24"/>
              </w:rPr>
              <w:t xml:space="preserve"> 含 VOCs 原辅材料回收方式及回收量等；</w:t>
            </w:r>
            <w:r w:rsidRPr="00351C86">
              <w:rPr>
                <w:rFonts w:ascii="黑体" w:eastAsia="黑体" w:hAnsi="黑体" w:cs="宋体" w:hint="eastAsia"/>
                <w:color w:val="000000"/>
                <w:kern w:val="0"/>
                <w:sz w:val="24"/>
                <w:szCs w:val="24"/>
              </w:rPr>
              <w:br/>
            </w:r>
            <w:r w:rsidRPr="00351C86">
              <w:rPr>
                <w:rFonts w:ascii="Arial" w:eastAsia="黑体" w:hAnsi="Arial" w:cs="Arial"/>
                <w:color w:val="000000"/>
                <w:kern w:val="0"/>
                <w:sz w:val="24"/>
                <w:szCs w:val="24"/>
              </w:rPr>
              <w:t>•</w:t>
            </w:r>
            <w:r w:rsidRPr="00351C86">
              <w:rPr>
                <w:rFonts w:ascii="黑体" w:eastAsia="黑体" w:hAnsi="黑体" w:cs="宋体" w:hint="eastAsia"/>
                <w:color w:val="000000"/>
                <w:kern w:val="0"/>
                <w:sz w:val="24"/>
                <w:szCs w:val="24"/>
              </w:rPr>
              <w:t xml:space="preserve"> 活性炭再生及报废处理记录；</w:t>
            </w:r>
          </w:p>
        </w:tc>
      </w:tr>
      <w:tr w:rsidR="0073156C" w:rsidRPr="00351C86" w14:paraId="7AFDA6A7" w14:textId="77777777" w:rsidTr="00A05F6C">
        <w:trPr>
          <w:trHeight w:val="752"/>
          <w:jc w:val="center"/>
        </w:trPr>
        <w:tc>
          <w:tcPr>
            <w:tcW w:w="1975" w:type="dxa"/>
            <w:tcBorders>
              <w:top w:val="single" w:sz="8" w:space="0" w:color="FFFFFF"/>
              <w:left w:val="single" w:sz="8" w:space="0" w:color="FFFFFF"/>
              <w:bottom w:val="nil"/>
              <w:right w:val="single" w:sz="8" w:space="0" w:color="FFFFFF"/>
            </w:tcBorders>
            <w:shd w:val="clear" w:color="000000" w:fill="E9EBF5"/>
            <w:vAlign w:val="center"/>
            <w:hideMark/>
          </w:tcPr>
          <w:p w14:paraId="52D7326B" w14:textId="77777777" w:rsidR="00351C86" w:rsidRPr="00351C86" w:rsidRDefault="00351C86" w:rsidP="0073156C">
            <w:pPr>
              <w:widowControl/>
              <w:spacing w:line="560" w:lineRule="exact"/>
              <w:jc w:val="center"/>
              <w:rPr>
                <w:rFonts w:ascii="黑体" w:eastAsia="黑体" w:hAnsi="黑体" w:cs="宋体"/>
                <w:color w:val="000000"/>
                <w:kern w:val="0"/>
                <w:sz w:val="24"/>
                <w:szCs w:val="24"/>
              </w:rPr>
            </w:pPr>
            <w:r w:rsidRPr="00351C86">
              <w:rPr>
                <w:rFonts w:ascii="黑体" w:eastAsia="黑体" w:hAnsi="黑体" w:cs="宋体" w:hint="eastAsia"/>
                <w:color w:val="000000"/>
                <w:kern w:val="0"/>
                <w:sz w:val="24"/>
                <w:szCs w:val="24"/>
              </w:rPr>
              <w:t>设备运行管理信息</w:t>
            </w:r>
          </w:p>
        </w:tc>
        <w:tc>
          <w:tcPr>
            <w:tcW w:w="8363" w:type="dxa"/>
            <w:tcBorders>
              <w:top w:val="single" w:sz="8" w:space="0" w:color="FFFFFF"/>
              <w:left w:val="nil"/>
              <w:bottom w:val="nil"/>
              <w:right w:val="single" w:sz="8" w:space="0" w:color="FFFFFF"/>
            </w:tcBorders>
            <w:shd w:val="clear" w:color="000000" w:fill="E9EBF5"/>
            <w:vAlign w:val="center"/>
            <w:hideMark/>
          </w:tcPr>
          <w:p w14:paraId="24B626DD" w14:textId="77777777" w:rsidR="00351C86" w:rsidRPr="00351C86" w:rsidRDefault="00351C86" w:rsidP="0073156C">
            <w:pPr>
              <w:widowControl/>
              <w:spacing w:line="560" w:lineRule="exact"/>
              <w:jc w:val="left"/>
              <w:rPr>
                <w:rFonts w:ascii="Arial" w:eastAsia="等线" w:hAnsi="Arial" w:cs="Arial"/>
                <w:kern w:val="0"/>
                <w:sz w:val="24"/>
                <w:szCs w:val="24"/>
              </w:rPr>
            </w:pPr>
            <w:r w:rsidRPr="00351C86">
              <w:rPr>
                <w:rFonts w:ascii="Arial" w:eastAsia="等线" w:hAnsi="Arial" w:cs="Arial"/>
                <w:kern w:val="0"/>
                <w:sz w:val="24"/>
                <w:szCs w:val="24"/>
              </w:rPr>
              <w:t>•</w:t>
            </w:r>
            <w:r w:rsidRPr="00351C86">
              <w:rPr>
                <w:rFonts w:ascii="等线" w:eastAsia="等线" w:hAnsi="等线" w:cs="Arial" w:hint="eastAsia"/>
                <w:kern w:val="0"/>
                <w:sz w:val="24"/>
                <w:szCs w:val="24"/>
              </w:rPr>
              <w:t xml:space="preserve"> </w:t>
            </w:r>
            <w:r w:rsidRPr="00351C86">
              <w:rPr>
                <w:rFonts w:ascii="黑体" w:eastAsia="黑体" w:hAnsi="黑体" w:cs="Arial" w:hint="eastAsia"/>
                <w:color w:val="000000"/>
                <w:kern w:val="0"/>
                <w:sz w:val="24"/>
                <w:szCs w:val="24"/>
              </w:rPr>
              <w:t>主要包括设备运行启停时间、设备运行参数、耗材消耗（采购量、使用量、装填量、更换量和更换时间、处置记录等）及能源消耗（电耗）等方面内容；</w:t>
            </w:r>
          </w:p>
        </w:tc>
      </w:tr>
      <w:tr w:rsidR="0073156C" w:rsidRPr="00351C86" w14:paraId="631D44E1" w14:textId="77777777" w:rsidTr="00A05F6C">
        <w:trPr>
          <w:trHeight w:val="752"/>
          <w:jc w:val="center"/>
        </w:trPr>
        <w:tc>
          <w:tcPr>
            <w:tcW w:w="1975" w:type="dxa"/>
            <w:tcBorders>
              <w:top w:val="single" w:sz="8" w:space="0" w:color="FFFFFF"/>
              <w:left w:val="single" w:sz="8" w:space="0" w:color="FFFFFF"/>
              <w:bottom w:val="single" w:sz="8" w:space="0" w:color="FFFFFF"/>
              <w:right w:val="single" w:sz="8" w:space="0" w:color="FFFFFF"/>
            </w:tcBorders>
            <w:shd w:val="clear" w:color="000000" w:fill="E9EBF5"/>
            <w:vAlign w:val="center"/>
            <w:hideMark/>
          </w:tcPr>
          <w:p w14:paraId="6FEF419C" w14:textId="77777777" w:rsidR="00351C86" w:rsidRPr="00351C86" w:rsidRDefault="00351C86" w:rsidP="0073156C">
            <w:pPr>
              <w:widowControl/>
              <w:spacing w:line="560" w:lineRule="exact"/>
              <w:jc w:val="center"/>
              <w:rPr>
                <w:rFonts w:ascii="黑体" w:eastAsia="黑体" w:hAnsi="黑体" w:cs="宋体"/>
                <w:color w:val="000000"/>
                <w:kern w:val="0"/>
                <w:sz w:val="24"/>
                <w:szCs w:val="24"/>
              </w:rPr>
            </w:pPr>
            <w:r w:rsidRPr="00351C86">
              <w:rPr>
                <w:rFonts w:ascii="黑体" w:eastAsia="黑体" w:hAnsi="黑体" w:cs="宋体" w:hint="eastAsia"/>
                <w:color w:val="000000"/>
                <w:kern w:val="0"/>
                <w:sz w:val="24"/>
                <w:szCs w:val="24"/>
              </w:rPr>
              <w:t>非正常工况信息</w:t>
            </w:r>
          </w:p>
        </w:tc>
        <w:tc>
          <w:tcPr>
            <w:tcW w:w="8363" w:type="dxa"/>
            <w:tcBorders>
              <w:top w:val="single" w:sz="8" w:space="0" w:color="FFFFFF"/>
              <w:left w:val="nil"/>
              <w:bottom w:val="nil"/>
              <w:right w:val="single" w:sz="8" w:space="0" w:color="FFFFFF"/>
            </w:tcBorders>
            <w:shd w:val="clear" w:color="000000" w:fill="E9EBF5"/>
            <w:vAlign w:val="center"/>
            <w:hideMark/>
          </w:tcPr>
          <w:p w14:paraId="48B50212" w14:textId="64CA2E94" w:rsidR="00351C86" w:rsidRPr="00351C86" w:rsidRDefault="00351C86" w:rsidP="0073156C">
            <w:pPr>
              <w:widowControl/>
              <w:spacing w:line="560" w:lineRule="exact"/>
              <w:jc w:val="left"/>
              <w:rPr>
                <w:rFonts w:ascii="Arial" w:eastAsia="等线" w:hAnsi="Arial" w:cs="Arial"/>
                <w:color w:val="000000"/>
                <w:kern w:val="0"/>
                <w:sz w:val="24"/>
                <w:szCs w:val="24"/>
              </w:rPr>
            </w:pPr>
            <w:r w:rsidRPr="00351C86">
              <w:rPr>
                <w:rFonts w:ascii="Arial" w:eastAsia="等线" w:hAnsi="Arial" w:cs="Arial"/>
                <w:color w:val="000000"/>
                <w:kern w:val="0"/>
                <w:sz w:val="24"/>
                <w:szCs w:val="24"/>
              </w:rPr>
              <w:t>•</w:t>
            </w:r>
            <w:r w:rsidRPr="00351C86">
              <w:rPr>
                <w:rFonts w:ascii="等线" w:eastAsia="等线" w:hAnsi="等线" w:cs="Arial" w:hint="eastAsia"/>
                <w:color w:val="000000"/>
                <w:kern w:val="0"/>
                <w:sz w:val="24"/>
                <w:szCs w:val="24"/>
              </w:rPr>
              <w:t xml:space="preserve"> </w:t>
            </w:r>
            <w:r w:rsidRPr="00351C86">
              <w:rPr>
                <w:rFonts w:ascii="黑体" w:eastAsia="黑体" w:hAnsi="黑体" w:cs="Arial" w:hint="eastAsia"/>
                <w:color w:val="000000"/>
                <w:kern w:val="0"/>
                <w:sz w:val="24"/>
                <w:szCs w:val="24"/>
              </w:rPr>
              <w:t>非正常工况及异常情况记录应包括设备异常起止时间、污染物排放异常情况持续时间、原因、处理、维修、整改情况等方面内容</w:t>
            </w:r>
            <w:r w:rsidRPr="00351C86">
              <w:rPr>
                <w:rFonts w:ascii="等线" w:eastAsia="等线" w:hAnsi="等线" w:cs="Arial" w:hint="eastAsia"/>
                <w:color w:val="000000"/>
                <w:kern w:val="0"/>
                <w:sz w:val="24"/>
                <w:szCs w:val="24"/>
              </w:rPr>
              <w:t>；</w:t>
            </w:r>
          </w:p>
        </w:tc>
      </w:tr>
      <w:tr w:rsidR="0073156C" w:rsidRPr="00351C86" w14:paraId="70B81F83" w14:textId="77777777" w:rsidTr="00A05F6C">
        <w:trPr>
          <w:trHeight w:val="1106"/>
          <w:jc w:val="center"/>
        </w:trPr>
        <w:tc>
          <w:tcPr>
            <w:tcW w:w="1975" w:type="dxa"/>
            <w:tcBorders>
              <w:top w:val="nil"/>
              <w:left w:val="single" w:sz="8" w:space="0" w:color="FFFFFF"/>
              <w:bottom w:val="nil"/>
              <w:right w:val="single" w:sz="8" w:space="0" w:color="FFFFFF"/>
            </w:tcBorders>
            <w:shd w:val="clear" w:color="000000" w:fill="E9EBF5"/>
            <w:vAlign w:val="center"/>
            <w:hideMark/>
          </w:tcPr>
          <w:p w14:paraId="74E84B7E" w14:textId="77777777" w:rsidR="00351C86" w:rsidRPr="00351C86" w:rsidRDefault="00351C86" w:rsidP="0073156C">
            <w:pPr>
              <w:widowControl/>
              <w:spacing w:line="560" w:lineRule="exact"/>
              <w:jc w:val="center"/>
              <w:rPr>
                <w:rFonts w:ascii="黑体" w:eastAsia="黑体" w:hAnsi="黑体" w:cs="宋体"/>
                <w:color w:val="000000"/>
                <w:kern w:val="0"/>
                <w:sz w:val="24"/>
                <w:szCs w:val="24"/>
              </w:rPr>
            </w:pPr>
            <w:r w:rsidRPr="00351C86">
              <w:rPr>
                <w:rFonts w:ascii="黑体" w:eastAsia="黑体" w:hAnsi="黑体" w:cs="宋体" w:hint="eastAsia"/>
                <w:color w:val="000000"/>
                <w:kern w:val="0"/>
                <w:sz w:val="24"/>
                <w:szCs w:val="24"/>
              </w:rPr>
              <w:t>日常维护信息</w:t>
            </w:r>
          </w:p>
        </w:tc>
        <w:tc>
          <w:tcPr>
            <w:tcW w:w="8363" w:type="dxa"/>
            <w:tcBorders>
              <w:top w:val="single" w:sz="8" w:space="0" w:color="FFFFFF"/>
              <w:left w:val="nil"/>
              <w:bottom w:val="nil"/>
              <w:right w:val="single" w:sz="8" w:space="0" w:color="FFFFFF"/>
            </w:tcBorders>
            <w:shd w:val="clear" w:color="000000" w:fill="E9EBF5"/>
            <w:vAlign w:val="center"/>
            <w:hideMark/>
          </w:tcPr>
          <w:p w14:paraId="0EA52639" w14:textId="3B69C03A" w:rsidR="00351C86" w:rsidRPr="00351C86" w:rsidRDefault="00351C86" w:rsidP="0073156C">
            <w:pPr>
              <w:widowControl/>
              <w:spacing w:line="560" w:lineRule="exact"/>
              <w:jc w:val="left"/>
              <w:rPr>
                <w:rFonts w:ascii="Arial" w:eastAsia="等线" w:hAnsi="Arial" w:cs="Arial"/>
                <w:kern w:val="0"/>
                <w:sz w:val="24"/>
                <w:szCs w:val="24"/>
              </w:rPr>
            </w:pPr>
            <w:r w:rsidRPr="00351C86">
              <w:rPr>
                <w:rFonts w:ascii="Arial" w:eastAsia="等线" w:hAnsi="Arial" w:cs="Arial"/>
                <w:kern w:val="0"/>
                <w:sz w:val="24"/>
                <w:szCs w:val="24"/>
              </w:rPr>
              <w:t>•</w:t>
            </w:r>
            <w:r w:rsidRPr="00351C86">
              <w:rPr>
                <w:rFonts w:ascii="等线" w:eastAsia="等线" w:hAnsi="等线" w:cs="Arial" w:hint="eastAsia"/>
                <w:kern w:val="0"/>
                <w:sz w:val="24"/>
                <w:szCs w:val="24"/>
              </w:rPr>
              <w:t xml:space="preserve"> </w:t>
            </w:r>
            <w:r w:rsidRPr="00351C86">
              <w:rPr>
                <w:rFonts w:ascii="黑体" w:eastAsia="黑体" w:hAnsi="黑体" w:cs="Arial" w:hint="eastAsia"/>
                <w:color w:val="000000"/>
                <w:kern w:val="0"/>
                <w:sz w:val="24"/>
                <w:szCs w:val="24"/>
              </w:rPr>
              <w:t>日常维护记录包括维护时更换的耗材（吸附材料、催化材料、过滤材料）、仪表校准、修复密封点的泄露及损坏部件、更换易耗件、保养风机、阀门和仪表、清理设备和设施内的粘附物和存积物等信息的记录）；</w:t>
            </w:r>
          </w:p>
        </w:tc>
      </w:tr>
    </w:tbl>
    <w:p w14:paraId="4AD3E7EA" w14:textId="1D2DBDAD" w:rsidR="00B97EC2" w:rsidRPr="00B97EC2" w:rsidRDefault="004F6363" w:rsidP="00773F4D">
      <w:pPr>
        <w:pStyle w:val="1"/>
      </w:pPr>
      <w:r>
        <w:lastRenderedPageBreak/>
        <w:t>9</w:t>
      </w:r>
      <w:r w:rsidR="00BB5B02" w:rsidRPr="00BB5B02">
        <w:t>.</w:t>
      </w:r>
      <w:r w:rsidR="00BB5B02">
        <w:t xml:space="preserve"> </w:t>
      </w:r>
      <w:r w:rsidR="00B97EC2" w:rsidRPr="00B97EC2">
        <w:rPr>
          <w:rFonts w:hint="eastAsia"/>
        </w:rPr>
        <w:t>参考文件</w:t>
      </w:r>
    </w:p>
    <w:p w14:paraId="335EB9EF" w14:textId="77777777" w:rsidR="00B57271" w:rsidRPr="00A05F6C" w:rsidRDefault="00B57271" w:rsidP="00A05F6C">
      <w:pPr>
        <w:jc w:val="left"/>
        <w:rPr>
          <w:rFonts w:ascii="Times New Roman" w:eastAsia="黑体" w:hAnsi="Times New Roman" w:cs="Times New Roman"/>
          <w:sz w:val="36"/>
          <w:szCs w:val="36"/>
        </w:rPr>
      </w:pPr>
      <w:r w:rsidRPr="00B57271">
        <w:rPr>
          <w:rFonts w:ascii="Times New Roman" w:eastAsia="黑体" w:hAnsi="Times New Roman" w:cs="Times New Roman"/>
          <w:sz w:val="36"/>
          <w:szCs w:val="36"/>
        </w:rPr>
        <w:t>《大气污染物综合排放标准》</w:t>
      </w:r>
      <w:r w:rsidRPr="00B57271">
        <w:rPr>
          <w:rFonts w:ascii="Times New Roman" w:eastAsia="黑体" w:hAnsi="Times New Roman" w:cs="Times New Roman"/>
          <w:sz w:val="36"/>
          <w:szCs w:val="36"/>
        </w:rPr>
        <w:t>(GB16297-1996)</w:t>
      </w:r>
    </w:p>
    <w:p w14:paraId="60814081" w14:textId="77777777" w:rsidR="00B57271" w:rsidRPr="00A05F6C" w:rsidRDefault="00B57271" w:rsidP="00A05F6C">
      <w:pPr>
        <w:jc w:val="left"/>
        <w:rPr>
          <w:rFonts w:ascii="Times New Roman" w:eastAsia="黑体" w:hAnsi="Times New Roman" w:cs="Times New Roman"/>
          <w:sz w:val="36"/>
          <w:szCs w:val="36"/>
        </w:rPr>
      </w:pPr>
      <w:r w:rsidRPr="00B57271">
        <w:rPr>
          <w:rFonts w:ascii="Times New Roman" w:eastAsia="黑体" w:hAnsi="Times New Roman" w:cs="Times New Roman"/>
          <w:sz w:val="36"/>
          <w:szCs w:val="36"/>
        </w:rPr>
        <w:t>《挥发性有机物无组织排放控制标准》</w:t>
      </w:r>
      <w:r w:rsidRPr="00B57271">
        <w:rPr>
          <w:rFonts w:ascii="Times New Roman" w:eastAsia="黑体" w:hAnsi="Times New Roman" w:cs="Times New Roman"/>
          <w:sz w:val="36"/>
          <w:szCs w:val="36"/>
        </w:rPr>
        <w:t>(GB37822-2019)</w:t>
      </w:r>
    </w:p>
    <w:p w14:paraId="45D987DC" w14:textId="16644911" w:rsidR="00B57271" w:rsidRPr="00A05F6C" w:rsidRDefault="00966FA4" w:rsidP="00A05F6C">
      <w:pPr>
        <w:jc w:val="left"/>
        <w:rPr>
          <w:rFonts w:ascii="Times New Roman" w:eastAsia="黑体" w:hAnsi="Times New Roman" w:cs="Times New Roman"/>
          <w:sz w:val="36"/>
          <w:szCs w:val="36"/>
        </w:rPr>
      </w:pPr>
      <w:r w:rsidRPr="00B57271">
        <w:rPr>
          <w:rFonts w:ascii="Times New Roman" w:eastAsia="黑体" w:hAnsi="Times New Roman" w:cs="Times New Roman"/>
          <w:sz w:val="36"/>
          <w:szCs w:val="36"/>
        </w:rPr>
        <w:t>《</w:t>
      </w:r>
      <w:r w:rsidR="00B57271" w:rsidRPr="00B57271">
        <w:rPr>
          <w:rFonts w:ascii="Times New Roman" w:eastAsia="黑体" w:hAnsi="Times New Roman" w:cs="Times New Roman"/>
          <w:sz w:val="36"/>
          <w:szCs w:val="36"/>
        </w:rPr>
        <w:t>工业涂装工序挥发性有机物排放标准</w:t>
      </w:r>
      <w:r w:rsidRPr="00B57271">
        <w:rPr>
          <w:rFonts w:ascii="Times New Roman" w:eastAsia="黑体" w:hAnsi="Times New Roman" w:cs="Times New Roman"/>
          <w:sz w:val="36"/>
          <w:szCs w:val="36"/>
        </w:rPr>
        <w:t>》</w:t>
      </w:r>
      <w:r w:rsidR="00B57271" w:rsidRPr="00B57271">
        <w:rPr>
          <w:rFonts w:ascii="Times New Roman" w:eastAsia="黑体" w:hAnsi="Times New Roman" w:cs="Times New Roman"/>
          <w:sz w:val="36"/>
          <w:szCs w:val="36"/>
        </w:rPr>
        <w:t>(DB41/ 1951—2020</w:t>
      </w:r>
      <w:r w:rsidR="00B57271" w:rsidRPr="00A05F6C">
        <w:rPr>
          <w:rFonts w:ascii="Times New Roman" w:eastAsia="黑体" w:hAnsi="Times New Roman" w:cs="Times New Roman"/>
          <w:sz w:val="36"/>
          <w:szCs w:val="36"/>
        </w:rPr>
        <w:t>)</w:t>
      </w:r>
    </w:p>
    <w:p w14:paraId="596AEB8E" w14:textId="1630B092" w:rsidR="00B57271" w:rsidRPr="00A05F6C" w:rsidRDefault="00966FA4" w:rsidP="00A05F6C">
      <w:pPr>
        <w:jc w:val="left"/>
        <w:rPr>
          <w:rFonts w:ascii="Times New Roman" w:eastAsia="黑体" w:hAnsi="Times New Roman" w:cs="Times New Roman"/>
          <w:sz w:val="36"/>
          <w:szCs w:val="36"/>
        </w:rPr>
      </w:pPr>
      <w:r w:rsidRPr="00B57271">
        <w:rPr>
          <w:rFonts w:ascii="Times New Roman" w:eastAsia="黑体" w:hAnsi="Times New Roman" w:cs="Times New Roman"/>
          <w:sz w:val="36"/>
          <w:szCs w:val="36"/>
        </w:rPr>
        <w:t>《</w:t>
      </w:r>
      <w:r w:rsidR="00B57271" w:rsidRPr="00B57271">
        <w:rPr>
          <w:rFonts w:ascii="Times New Roman" w:eastAsia="黑体" w:hAnsi="Times New Roman" w:cs="Times New Roman"/>
          <w:sz w:val="36"/>
          <w:szCs w:val="36"/>
        </w:rPr>
        <w:t>车辆涂料中有害物质限量》</w:t>
      </w:r>
      <w:r w:rsidRPr="00B57271">
        <w:rPr>
          <w:rFonts w:ascii="Times New Roman" w:eastAsia="黑体" w:hAnsi="Times New Roman" w:cs="Times New Roman"/>
          <w:sz w:val="36"/>
          <w:szCs w:val="36"/>
        </w:rPr>
        <w:t>(</w:t>
      </w:r>
      <w:r w:rsidR="00B57271" w:rsidRPr="00B57271">
        <w:rPr>
          <w:rFonts w:ascii="Times New Roman" w:eastAsia="黑体" w:hAnsi="Times New Roman" w:cs="Times New Roman"/>
          <w:sz w:val="36"/>
          <w:szCs w:val="36"/>
        </w:rPr>
        <w:t>GB24409</w:t>
      </w:r>
      <w:bookmarkStart w:id="0" w:name="_Hlk143199749"/>
      <w:r w:rsidRPr="00A05F6C">
        <w:rPr>
          <w:rFonts w:ascii="Times New Roman" w:eastAsia="黑体" w:hAnsi="Times New Roman" w:cs="Times New Roman"/>
          <w:sz w:val="36"/>
          <w:szCs w:val="36"/>
        </w:rPr>
        <w:t>)</w:t>
      </w:r>
      <w:bookmarkEnd w:id="0"/>
    </w:p>
    <w:p w14:paraId="350A39F6" w14:textId="0E77E1B8" w:rsidR="00B57271" w:rsidRPr="00A05F6C" w:rsidRDefault="00B57271" w:rsidP="00A05F6C">
      <w:pPr>
        <w:jc w:val="left"/>
        <w:rPr>
          <w:rFonts w:ascii="Times New Roman" w:eastAsia="黑体" w:hAnsi="Times New Roman" w:cs="Times New Roman"/>
          <w:sz w:val="36"/>
          <w:szCs w:val="36"/>
        </w:rPr>
      </w:pPr>
      <w:r w:rsidRPr="00B57271">
        <w:rPr>
          <w:rFonts w:ascii="Times New Roman" w:eastAsia="黑体" w:hAnsi="Times New Roman" w:cs="Times New Roman"/>
          <w:sz w:val="36"/>
          <w:szCs w:val="36"/>
        </w:rPr>
        <w:t>《清洗剂挥发性有机化</w:t>
      </w:r>
      <w:r w:rsidRPr="00B57271">
        <w:rPr>
          <w:rFonts w:ascii="Times New Roman" w:eastAsia="黑体" w:hAnsi="Times New Roman" w:cs="Times New Roman"/>
          <w:sz w:val="36"/>
          <w:szCs w:val="36"/>
        </w:rPr>
        <w:t xml:space="preserve"> </w:t>
      </w:r>
      <w:r w:rsidRPr="00B57271">
        <w:rPr>
          <w:rFonts w:ascii="Times New Roman" w:eastAsia="黑体" w:hAnsi="Times New Roman" w:cs="Times New Roman"/>
          <w:sz w:val="36"/>
          <w:szCs w:val="36"/>
        </w:rPr>
        <w:t>合物含量限值》</w:t>
      </w:r>
      <w:r w:rsidR="00966FA4" w:rsidRPr="00B57271">
        <w:rPr>
          <w:rFonts w:ascii="Times New Roman" w:eastAsia="黑体" w:hAnsi="Times New Roman" w:cs="Times New Roman"/>
          <w:sz w:val="36"/>
          <w:szCs w:val="36"/>
        </w:rPr>
        <w:t>(</w:t>
      </w:r>
      <w:r w:rsidRPr="00B57271">
        <w:rPr>
          <w:rFonts w:ascii="Times New Roman" w:eastAsia="黑体" w:hAnsi="Times New Roman" w:cs="Times New Roman"/>
          <w:sz w:val="36"/>
          <w:szCs w:val="36"/>
        </w:rPr>
        <w:t>GB38508</w:t>
      </w:r>
      <w:r w:rsidR="00966FA4" w:rsidRPr="00A05F6C">
        <w:rPr>
          <w:rFonts w:ascii="Times New Roman" w:eastAsia="黑体" w:hAnsi="Times New Roman" w:cs="Times New Roman"/>
          <w:sz w:val="36"/>
          <w:szCs w:val="36"/>
        </w:rPr>
        <w:t>)</w:t>
      </w:r>
    </w:p>
    <w:p w14:paraId="22E706EB" w14:textId="53EA191B" w:rsidR="00B57271" w:rsidRPr="00A05F6C" w:rsidRDefault="00966FA4" w:rsidP="00A05F6C">
      <w:pPr>
        <w:jc w:val="left"/>
        <w:rPr>
          <w:rFonts w:ascii="Times New Roman" w:eastAsia="黑体" w:hAnsi="Times New Roman" w:cs="Times New Roman"/>
          <w:sz w:val="36"/>
          <w:szCs w:val="36"/>
        </w:rPr>
      </w:pPr>
      <w:r w:rsidRPr="00B57271">
        <w:rPr>
          <w:rFonts w:ascii="Times New Roman" w:eastAsia="黑体" w:hAnsi="Times New Roman" w:cs="Times New Roman"/>
          <w:sz w:val="36"/>
          <w:szCs w:val="36"/>
        </w:rPr>
        <w:t>《</w:t>
      </w:r>
      <w:r w:rsidR="00B57271" w:rsidRPr="00B57271">
        <w:rPr>
          <w:rFonts w:ascii="Times New Roman" w:eastAsia="黑体" w:hAnsi="Times New Roman" w:cs="Times New Roman"/>
          <w:sz w:val="36"/>
          <w:szCs w:val="36"/>
        </w:rPr>
        <w:t>汽车维修行业有效实施</w:t>
      </w:r>
      <w:r w:rsidR="00B57271" w:rsidRPr="00B57271">
        <w:rPr>
          <w:rFonts w:ascii="Times New Roman" w:eastAsia="黑体" w:hAnsi="Times New Roman" w:cs="Times New Roman"/>
          <w:sz w:val="36"/>
          <w:szCs w:val="36"/>
        </w:rPr>
        <w:t xml:space="preserve"> VOCs </w:t>
      </w:r>
      <w:r w:rsidR="00B57271" w:rsidRPr="00B57271">
        <w:rPr>
          <w:rFonts w:ascii="Times New Roman" w:eastAsia="黑体" w:hAnsi="Times New Roman" w:cs="Times New Roman"/>
          <w:sz w:val="36"/>
          <w:szCs w:val="36"/>
        </w:rPr>
        <w:t>治理的指导意见</w:t>
      </w:r>
      <w:r w:rsidRPr="00B57271">
        <w:rPr>
          <w:rFonts w:ascii="Times New Roman" w:eastAsia="黑体" w:hAnsi="Times New Roman" w:cs="Times New Roman"/>
          <w:sz w:val="36"/>
          <w:szCs w:val="36"/>
        </w:rPr>
        <w:t>》</w:t>
      </w:r>
    </w:p>
    <w:p w14:paraId="040DD40E" w14:textId="0CBE4F77" w:rsidR="00B57271" w:rsidRPr="00A05F6C" w:rsidRDefault="00966FA4" w:rsidP="00A05F6C">
      <w:pPr>
        <w:jc w:val="left"/>
        <w:rPr>
          <w:rFonts w:ascii="Times New Roman" w:eastAsia="黑体" w:hAnsi="Times New Roman" w:cs="Times New Roman"/>
          <w:sz w:val="36"/>
          <w:szCs w:val="36"/>
        </w:rPr>
      </w:pPr>
      <w:r w:rsidRPr="00B57271">
        <w:rPr>
          <w:rFonts w:ascii="Times New Roman" w:eastAsia="黑体" w:hAnsi="Times New Roman" w:cs="Times New Roman"/>
          <w:sz w:val="36"/>
          <w:szCs w:val="36"/>
        </w:rPr>
        <w:t>《</w:t>
      </w:r>
      <w:r w:rsidR="00B57271" w:rsidRPr="00B57271">
        <w:rPr>
          <w:rFonts w:ascii="Times New Roman" w:eastAsia="黑体" w:hAnsi="Times New Roman" w:cs="Times New Roman"/>
          <w:sz w:val="36"/>
          <w:szCs w:val="36"/>
        </w:rPr>
        <w:t>汽车维修行业有效实施</w:t>
      </w:r>
      <w:r w:rsidR="00B57271" w:rsidRPr="00B57271">
        <w:rPr>
          <w:rFonts w:ascii="Times New Roman" w:eastAsia="黑体" w:hAnsi="Times New Roman" w:cs="Times New Roman"/>
          <w:sz w:val="36"/>
          <w:szCs w:val="36"/>
        </w:rPr>
        <w:t xml:space="preserve"> VOCs </w:t>
      </w:r>
      <w:r w:rsidR="00B57271" w:rsidRPr="00B57271">
        <w:rPr>
          <w:rFonts w:ascii="Times New Roman" w:eastAsia="黑体" w:hAnsi="Times New Roman" w:cs="Times New Roman"/>
          <w:sz w:val="36"/>
          <w:szCs w:val="36"/>
        </w:rPr>
        <w:t>治理的指导意见实施细则</w:t>
      </w:r>
      <w:r w:rsidRPr="00A05F6C">
        <w:rPr>
          <w:rFonts w:ascii="Times New Roman" w:eastAsia="黑体" w:hAnsi="Times New Roman" w:cs="Times New Roman"/>
          <w:sz w:val="36"/>
          <w:szCs w:val="36"/>
        </w:rPr>
        <w:tab/>
      </w:r>
      <w:r w:rsidRPr="00B57271">
        <w:rPr>
          <w:rFonts w:ascii="Times New Roman" w:eastAsia="黑体" w:hAnsi="Times New Roman" w:cs="Times New Roman"/>
          <w:sz w:val="36"/>
          <w:szCs w:val="36"/>
        </w:rPr>
        <w:t>》</w:t>
      </w:r>
    </w:p>
    <w:p w14:paraId="0CA6A350" w14:textId="166E78A9" w:rsidR="00B57271" w:rsidRPr="00A05F6C" w:rsidRDefault="00966FA4" w:rsidP="00A05F6C">
      <w:pPr>
        <w:jc w:val="left"/>
        <w:rPr>
          <w:rFonts w:ascii="Times New Roman" w:eastAsia="黑体" w:hAnsi="Times New Roman" w:cs="Times New Roman"/>
          <w:sz w:val="36"/>
          <w:szCs w:val="36"/>
        </w:rPr>
      </w:pPr>
      <w:r w:rsidRPr="00B57271">
        <w:rPr>
          <w:rFonts w:ascii="Times New Roman" w:eastAsia="黑体" w:hAnsi="Times New Roman" w:cs="Times New Roman"/>
          <w:sz w:val="36"/>
          <w:szCs w:val="36"/>
        </w:rPr>
        <w:t>《</w:t>
      </w:r>
      <w:r w:rsidR="00B57271" w:rsidRPr="00B57271">
        <w:rPr>
          <w:rFonts w:ascii="Times New Roman" w:eastAsia="黑体" w:hAnsi="Times New Roman" w:cs="Times New Roman"/>
          <w:sz w:val="36"/>
          <w:szCs w:val="36"/>
        </w:rPr>
        <w:t>浙江省挥发性有机物污染防治可行技术指南</w:t>
      </w:r>
      <w:r w:rsidRPr="00A05F6C">
        <w:rPr>
          <w:rFonts w:ascii="Times New Roman" w:eastAsia="黑体" w:hAnsi="Times New Roman" w:cs="Times New Roman"/>
          <w:sz w:val="36"/>
          <w:szCs w:val="36"/>
        </w:rPr>
        <w:t xml:space="preserve"> </w:t>
      </w:r>
      <w:r w:rsidR="00B57271" w:rsidRPr="00B57271">
        <w:rPr>
          <w:rFonts w:ascii="Times New Roman" w:eastAsia="黑体" w:hAnsi="Times New Roman" w:cs="Times New Roman"/>
          <w:sz w:val="36"/>
          <w:szCs w:val="36"/>
        </w:rPr>
        <w:t>汽车维修</w:t>
      </w:r>
      <w:r w:rsidRPr="00B57271">
        <w:rPr>
          <w:rFonts w:ascii="Times New Roman" w:eastAsia="黑体" w:hAnsi="Times New Roman" w:cs="Times New Roman"/>
          <w:sz w:val="36"/>
          <w:szCs w:val="36"/>
        </w:rPr>
        <w:t>》</w:t>
      </w:r>
    </w:p>
    <w:p w14:paraId="0A4165B2" w14:textId="381D0C61" w:rsidR="008C6E59" w:rsidRPr="004E5BC1" w:rsidRDefault="00D32DD5" w:rsidP="004E5BC1">
      <w:pPr>
        <w:jc w:val="left"/>
        <w:rPr>
          <w:rFonts w:ascii="Times New Roman" w:eastAsia="黑体" w:hAnsi="Times New Roman" w:cs="Times New Roman"/>
          <w:sz w:val="36"/>
          <w:szCs w:val="36"/>
        </w:rPr>
      </w:pPr>
      <w:r w:rsidRPr="004E5BC1">
        <w:rPr>
          <w:rFonts w:ascii="Times New Roman" w:eastAsia="黑体" w:hAnsi="Times New Roman" w:cs="Times New Roman"/>
          <w:sz w:val="36"/>
          <w:szCs w:val="36"/>
        </w:rPr>
        <w:t>《重点行业挥发性有机物综合治理方案》（环</w:t>
      </w:r>
      <w:r w:rsidRPr="004E5BC1">
        <w:rPr>
          <w:rFonts w:ascii="Times New Roman" w:eastAsia="黑体" w:hAnsi="Times New Roman" w:cs="Times New Roman" w:hint="eastAsia"/>
          <w:sz w:val="36"/>
          <w:szCs w:val="36"/>
        </w:rPr>
        <w:t>大气【</w:t>
      </w:r>
      <w:r w:rsidRPr="004E5BC1">
        <w:rPr>
          <w:rFonts w:ascii="Times New Roman" w:eastAsia="黑体" w:hAnsi="Times New Roman" w:cs="Times New Roman"/>
          <w:sz w:val="36"/>
          <w:szCs w:val="36"/>
        </w:rPr>
        <w:t>2019</w:t>
      </w:r>
      <w:r w:rsidRPr="004E5BC1">
        <w:rPr>
          <w:rFonts w:ascii="Times New Roman" w:eastAsia="黑体" w:hAnsi="Times New Roman" w:cs="Times New Roman"/>
          <w:sz w:val="36"/>
          <w:szCs w:val="36"/>
        </w:rPr>
        <w:t>】</w:t>
      </w:r>
      <w:r w:rsidRPr="004E5BC1">
        <w:rPr>
          <w:rFonts w:ascii="Times New Roman" w:eastAsia="黑体" w:hAnsi="Times New Roman" w:cs="Times New Roman"/>
          <w:sz w:val="36"/>
          <w:szCs w:val="36"/>
        </w:rPr>
        <w:t xml:space="preserve">53 </w:t>
      </w:r>
      <w:r w:rsidRPr="004E5BC1">
        <w:rPr>
          <w:rFonts w:ascii="Times New Roman" w:eastAsia="黑体" w:hAnsi="Times New Roman" w:cs="Times New Roman"/>
          <w:sz w:val="36"/>
          <w:szCs w:val="36"/>
        </w:rPr>
        <w:t>号）</w:t>
      </w:r>
    </w:p>
    <w:sectPr w:rsidR="008C6E59" w:rsidRPr="004E5B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FD53" w14:textId="77777777" w:rsidR="00B74DFF" w:rsidRDefault="00B74DFF" w:rsidP="00895ACC">
      <w:r>
        <w:separator/>
      </w:r>
    </w:p>
  </w:endnote>
  <w:endnote w:type="continuationSeparator" w:id="0">
    <w:p w14:paraId="2F516B3E" w14:textId="77777777" w:rsidR="00B74DFF" w:rsidRDefault="00B74DFF" w:rsidP="0089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2E15" w14:textId="77777777" w:rsidR="00B74DFF" w:rsidRDefault="00B74DFF" w:rsidP="00895ACC">
      <w:r>
        <w:separator/>
      </w:r>
    </w:p>
  </w:footnote>
  <w:footnote w:type="continuationSeparator" w:id="0">
    <w:p w14:paraId="59F5172C" w14:textId="77777777" w:rsidR="00B74DFF" w:rsidRDefault="00B74DFF" w:rsidP="0089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3030"/>
    <w:multiLevelType w:val="multilevel"/>
    <w:tmpl w:val="DCBC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83775"/>
    <w:multiLevelType w:val="hybridMultilevel"/>
    <w:tmpl w:val="63A41AEC"/>
    <w:lvl w:ilvl="0" w:tplc="46F48EF6">
      <w:start w:val="3"/>
      <w:numFmt w:val="decimal"/>
      <w:lvlText w:val="%1."/>
      <w:lvlJc w:val="left"/>
      <w:pPr>
        <w:tabs>
          <w:tab w:val="num" w:pos="720"/>
        </w:tabs>
        <w:ind w:left="720" w:hanging="360"/>
      </w:pPr>
    </w:lvl>
    <w:lvl w:ilvl="1" w:tplc="F90AB332" w:tentative="1">
      <w:start w:val="1"/>
      <w:numFmt w:val="decimal"/>
      <w:lvlText w:val="%2."/>
      <w:lvlJc w:val="left"/>
      <w:pPr>
        <w:tabs>
          <w:tab w:val="num" w:pos="1440"/>
        </w:tabs>
        <w:ind w:left="1440" w:hanging="360"/>
      </w:pPr>
    </w:lvl>
    <w:lvl w:ilvl="2" w:tplc="3A4A75A6" w:tentative="1">
      <w:start w:val="1"/>
      <w:numFmt w:val="decimal"/>
      <w:lvlText w:val="%3."/>
      <w:lvlJc w:val="left"/>
      <w:pPr>
        <w:tabs>
          <w:tab w:val="num" w:pos="2160"/>
        </w:tabs>
        <w:ind w:left="2160" w:hanging="360"/>
      </w:pPr>
    </w:lvl>
    <w:lvl w:ilvl="3" w:tplc="EF40F884" w:tentative="1">
      <w:start w:val="1"/>
      <w:numFmt w:val="decimal"/>
      <w:lvlText w:val="%4."/>
      <w:lvlJc w:val="left"/>
      <w:pPr>
        <w:tabs>
          <w:tab w:val="num" w:pos="2880"/>
        </w:tabs>
        <w:ind w:left="2880" w:hanging="360"/>
      </w:pPr>
    </w:lvl>
    <w:lvl w:ilvl="4" w:tplc="78E0A51A" w:tentative="1">
      <w:start w:val="1"/>
      <w:numFmt w:val="decimal"/>
      <w:lvlText w:val="%5."/>
      <w:lvlJc w:val="left"/>
      <w:pPr>
        <w:tabs>
          <w:tab w:val="num" w:pos="3600"/>
        </w:tabs>
        <w:ind w:left="3600" w:hanging="360"/>
      </w:pPr>
    </w:lvl>
    <w:lvl w:ilvl="5" w:tplc="7A687010" w:tentative="1">
      <w:start w:val="1"/>
      <w:numFmt w:val="decimal"/>
      <w:lvlText w:val="%6."/>
      <w:lvlJc w:val="left"/>
      <w:pPr>
        <w:tabs>
          <w:tab w:val="num" w:pos="4320"/>
        </w:tabs>
        <w:ind w:left="4320" w:hanging="360"/>
      </w:pPr>
    </w:lvl>
    <w:lvl w:ilvl="6" w:tplc="6DE68822" w:tentative="1">
      <w:start w:val="1"/>
      <w:numFmt w:val="decimal"/>
      <w:lvlText w:val="%7."/>
      <w:lvlJc w:val="left"/>
      <w:pPr>
        <w:tabs>
          <w:tab w:val="num" w:pos="5040"/>
        </w:tabs>
        <w:ind w:left="5040" w:hanging="360"/>
      </w:pPr>
    </w:lvl>
    <w:lvl w:ilvl="7" w:tplc="248EE3B6" w:tentative="1">
      <w:start w:val="1"/>
      <w:numFmt w:val="decimal"/>
      <w:lvlText w:val="%8."/>
      <w:lvlJc w:val="left"/>
      <w:pPr>
        <w:tabs>
          <w:tab w:val="num" w:pos="5760"/>
        </w:tabs>
        <w:ind w:left="5760" w:hanging="360"/>
      </w:pPr>
    </w:lvl>
    <w:lvl w:ilvl="8" w:tplc="61BCF7C2" w:tentative="1">
      <w:start w:val="1"/>
      <w:numFmt w:val="decimal"/>
      <w:lvlText w:val="%9."/>
      <w:lvlJc w:val="left"/>
      <w:pPr>
        <w:tabs>
          <w:tab w:val="num" w:pos="6480"/>
        </w:tabs>
        <w:ind w:left="6480" w:hanging="360"/>
      </w:pPr>
    </w:lvl>
  </w:abstractNum>
  <w:abstractNum w:abstractNumId="2" w15:restartNumberingAfterBreak="0">
    <w:nsid w:val="598805A6"/>
    <w:multiLevelType w:val="hybridMultilevel"/>
    <w:tmpl w:val="AF14254A"/>
    <w:lvl w:ilvl="0" w:tplc="D1007552">
      <w:start w:val="2"/>
      <w:numFmt w:val="decimal"/>
      <w:lvlText w:val="%1."/>
      <w:lvlJc w:val="left"/>
      <w:pPr>
        <w:tabs>
          <w:tab w:val="num" w:pos="720"/>
        </w:tabs>
        <w:ind w:left="720" w:hanging="360"/>
      </w:pPr>
    </w:lvl>
    <w:lvl w:ilvl="1" w:tplc="35E03BF8" w:tentative="1">
      <w:start w:val="1"/>
      <w:numFmt w:val="decimal"/>
      <w:lvlText w:val="%2."/>
      <w:lvlJc w:val="left"/>
      <w:pPr>
        <w:tabs>
          <w:tab w:val="num" w:pos="1440"/>
        </w:tabs>
        <w:ind w:left="1440" w:hanging="360"/>
      </w:pPr>
    </w:lvl>
    <w:lvl w:ilvl="2" w:tplc="F5E01B86" w:tentative="1">
      <w:start w:val="1"/>
      <w:numFmt w:val="decimal"/>
      <w:lvlText w:val="%3."/>
      <w:lvlJc w:val="left"/>
      <w:pPr>
        <w:tabs>
          <w:tab w:val="num" w:pos="2160"/>
        </w:tabs>
        <w:ind w:left="2160" w:hanging="360"/>
      </w:pPr>
    </w:lvl>
    <w:lvl w:ilvl="3" w:tplc="5A5CFAD0" w:tentative="1">
      <w:start w:val="1"/>
      <w:numFmt w:val="decimal"/>
      <w:lvlText w:val="%4."/>
      <w:lvlJc w:val="left"/>
      <w:pPr>
        <w:tabs>
          <w:tab w:val="num" w:pos="2880"/>
        </w:tabs>
        <w:ind w:left="2880" w:hanging="360"/>
      </w:pPr>
    </w:lvl>
    <w:lvl w:ilvl="4" w:tplc="C4686CCA" w:tentative="1">
      <w:start w:val="1"/>
      <w:numFmt w:val="decimal"/>
      <w:lvlText w:val="%5."/>
      <w:lvlJc w:val="left"/>
      <w:pPr>
        <w:tabs>
          <w:tab w:val="num" w:pos="3600"/>
        </w:tabs>
        <w:ind w:left="3600" w:hanging="360"/>
      </w:pPr>
    </w:lvl>
    <w:lvl w:ilvl="5" w:tplc="22BAC230" w:tentative="1">
      <w:start w:val="1"/>
      <w:numFmt w:val="decimal"/>
      <w:lvlText w:val="%6."/>
      <w:lvlJc w:val="left"/>
      <w:pPr>
        <w:tabs>
          <w:tab w:val="num" w:pos="4320"/>
        </w:tabs>
        <w:ind w:left="4320" w:hanging="360"/>
      </w:pPr>
    </w:lvl>
    <w:lvl w:ilvl="6" w:tplc="261C8B40" w:tentative="1">
      <w:start w:val="1"/>
      <w:numFmt w:val="decimal"/>
      <w:lvlText w:val="%7."/>
      <w:lvlJc w:val="left"/>
      <w:pPr>
        <w:tabs>
          <w:tab w:val="num" w:pos="5040"/>
        </w:tabs>
        <w:ind w:left="5040" w:hanging="360"/>
      </w:pPr>
    </w:lvl>
    <w:lvl w:ilvl="7" w:tplc="AD6A66DA" w:tentative="1">
      <w:start w:val="1"/>
      <w:numFmt w:val="decimal"/>
      <w:lvlText w:val="%8."/>
      <w:lvlJc w:val="left"/>
      <w:pPr>
        <w:tabs>
          <w:tab w:val="num" w:pos="5760"/>
        </w:tabs>
        <w:ind w:left="5760" w:hanging="360"/>
      </w:pPr>
    </w:lvl>
    <w:lvl w:ilvl="8" w:tplc="1C241AFA" w:tentative="1">
      <w:start w:val="1"/>
      <w:numFmt w:val="decimal"/>
      <w:lvlText w:val="%9."/>
      <w:lvlJc w:val="left"/>
      <w:pPr>
        <w:tabs>
          <w:tab w:val="num" w:pos="6480"/>
        </w:tabs>
        <w:ind w:left="6480" w:hanging="360"/>
      </w:pPr>
    </w:lvl>
  </w:abstractNum>
  <w:abstractNum w:abstractNumId="3" w15:restartNumberingAfterBreak="0">
    <w:nsid w:val="5B882E91"/>
    <w:multiLevelType w:val="hybridMultilevel"/>
    <w:tmpl w:val="51FCB736"/>
    <w:lvl w:ilvl="0" w:tplc="2A0A2E30">
      <w:start w:val="10"/>
      <w:numFmt w:val="decimal"/>
      <w:lvlText w:val="%1."/>
      <w:lvlJc w:val="left"/>
      <w:pPr>
        <w:tabs>
          <w:tab w:val="num" w:pos="720"/>
        </w:tabs>
        <w:ind w:left="720" w:hanging="360"/>
      </w:pPr>
    </w:lvl>
    <w:lvl w:ilvl="1" w:tplc="6D4209EE" w:tentative="1">
      <w:start w:val="1"/>
      <w:numFmt w:val="decimal"/>
      <w:lvlText w:val="%2."/>
      <w:lvlJc w:val="left"/>
      <w:pPr>
        <w:tabs>
          <w:tab w:val="num" w:pos="1440"/>
        </w:tabs>
        <w:ind w:left="1440" w:hanging="360"/>
      </w:pPr>
    </w:lvl>
    <w:lvl w:ilvl="2" w:tplc="5D667F26" w:tentative="1">
      <w:start w:val="1"/>
      <w:numFmt w:val="decimal"/>
      <w:lvlText w:val="%3."/>
      <w:lvlJc w:val="left"/>
      <w:pPr>
        <w:tabs>
          <w:tab w:val="num" w:pos="2160"/>
        </w:tabs>
        <w:ind w:left="2160" w:hanging="360"/>
      </w:pPr>
    </w:lvl>
    <w:lvl w:ilvl="3" w:tplc="360A6F76" w:tentative="1">
      <w:start w:val="1"/>
      <w:numFmt w:val="decimal"/>
      <w:lvlText w:val="%4."/>
      <w:lvlJc w:val="left"/>
      <w:pPr>
        <w:tabs>
          <w:tab w:val="num" w:pos="2880"/>
        </w:tabs>
        <w:ind w:left="2880" w:hanging="360"/>
      </w:pPr>
    </w:lvl>
    <w:lvl w:ilvl="4" w:tplc="A2E6F30C" w:tentative="1">
      <w:start w:val="1"/>
      <w:numFmt w:val="decimal"/>
      <w:lvlText w:val="%5."/>
      <w:lvlJc w:val="left"/>
      <w:pPr>
        <w:tabs>
          <w:tab w:val="num" w:pos="3600"/>
        </w:tabs>
        <w:ind w:left="3600" w:hanging="360"/>
      </w:pPr>
    </w:lvl>
    <w:lvl w:ilvl="5" w:tplc="D93A2384" w:tentative="1">
      <w:start w:val="1"/>
      <w:numFmt w:val="decimal"/>
      <w:lvlText w:val="%6."/>
      <w:lvlJc w:val="left"/>
      <w:pPr>
        <w:tabs>
          <w:tab w:val="num" w:pos="4320"/>
        </w:tabs>
        <w:ind w:left="4320" w:hanging="360"/>
      </w:pPr>
    </w:lvl>
    <w:lvl w:ilvl="6" w:tplc="E6C0D8CC" w:tentative="1">
      <w:start w:val="1"/>
      <w:numFmt w:val="decimal"/>
      <w:lvlText w:val="%7."/>
      <w:lvlJc w:val="left"/>
      <w:pPr>
        <w:tabs>
          <w:tab w:val="num" w:pos="5040"/>
        </w:tabs>
        <w:ind w:left="5040" w:hanging="360"/>
      </w:pPr>
    </w:lvl>
    <w:lvl w:ilvl="7" w:tplc="A274D97A" w:tentative="1">
      <w:start w:val="1"/>
      <w:numFmt w:val="decimal"/>
      <w:lvlText w:val="%8."/>
      <w:lvlJc w:val="left"/>
      <w:pPr>
        <w:tabs>
          <w:tab w:val="num" w:pos="5760"/>
        </w:tabs>
        <w:ind w:left="5760" w:hanging="360"/>
      </w:pPr>
    </w:lvl>
    <w:lvl w:ilvl="8" w:tplc="9870974E" w:tentative="1">
      <w:start w:val="1"/>
      <w:numFmt w:val="decimal"/>
      <w:lvlText w:val="%9."/>
      <w:lvlJc w:val="left"/>
      <w:pPr>
        <w:tabs>
          <w:tab w:val="num" w:pos="6480"/>
        </w:tabs>
        <w:ind w:left="6480" w:hanging="360"/>
      </w:pPr>
    </w:lvl>
  </w:abstractNum>
  <w:abstractNum w:abstractNumId="4" w15:restartNumberingAfterBreak="0">
    <w:nsid w:val="7C423D49"/>
    <w:multiLevelType w:val="hybridMultilevel"/>
    <w:tmpl w:val="C0F4D212"/>
    <w:lvl w:ilvl="0" w:tplc="9112C11E">
      <w:start w:val="1"/>
      <w:numFmt w:val="decimal"/>
      <w:lvlText w:val="%1."/>
      <w:lvlJc w:val="left"/>
      <w:pPr>
        <w:tabs>
          <w:tab w:val="num" w:pos="720"/>
        </w:tabs>
        <w:ind w:left="720" w:hanging="360"/>
      </w:pPr>
    </w:lvl>
    <w:lvl w:ilvl="1" w:tplc="0DCA7F94" w:tentative="1">
      <w:start w:val="1"/>
      <w:numFmt w:val="decimal"/>
      <w:lvlText w:val="%2."/>
      <w:lvlJc w:val="left"/>
      <w:pPr>
        <w:tabs>
          <w:tab w:val="num" w:pos="1440"/>
        </w:tabs>
        <w:ind w:left="1440" w:hanging="360"/>
      </w:pPr>
    </w:lvl>
    <w:lvl w:ilvl="2" w:tplc="CA7A4FA6" w:tentative="1">
      <w:start w:val="1"/>
      <w:numFmt w:val="decimal"/>
      <w:lvlText w:val="%3."/>
      <w:lvlJc w:val="left"/>
      <w:pPr>
        <w:tabs>
          <w:tab w:val="num" w:pos="2160"/>
        </w:tabs>
        <w:ind w:left="2160" w:hanging="360"/>
      </w:pPr>
    </w:lvl>
    <w:lvl w:ilvl="3" w:tplc="1D94412E" w:tentative="1">
      <w:start w:val="1"/>
      <w:numFmt w:val="decimal"/>
      <w:lvlText w:val="%4."/>
      <w:lvlJc w:val="left"/>
      <w:pPr>
        <w:tabs>
          <w:tab w:val="num" w:pos="2880"/>
        </w:tabs>
        <w:ind w:left="2880" w:hanging="360"/>
      </w:pPr>
    </w:lvl>
    <w:lvl w:ilvl="4" w:tplc="D2187546" w:tentative="1">
      <w:start w:val="1"/>
      <w:numFmt w:val="decimal"/>
      <w:lvlText w:val="%5."/>
      <w:lvlJc w:val="left"/>
      <w:pPr>
        <w:tabs>
          <w:tab w:val="num" w:pos="3600"/>
        </w:tabs>
        <w:ind w:left="3600" w:hanging="360"/>
      </w:pPr>
    </w:lvl>
    <w:lvl w:ilvl="5" w:tplc="5D8E9DDC" w:tentative="1">
      <w:start w:val="1"/>
      <w:numFmt w:val="decimal"/>
      <w:lvlText w:val="%6."/>
      <w:lvlJc w:val="left"/>
      <w:pPr>
        <w:tabs>
          <w:tab w:val="num" w:pos="4320"/>
        </w:tabs>
        <w:ind w:left="4320" w:hanging="360"/>
      </w:pPr>
    </w:lvl>
    <w:lvl w:ilvl="6" w:tplc="A64AEDC2" w:tentative="1">
      <w:start w:val="1"/>
      <w:numFmt w:val="decimal"/>
      <w:lvlText w:val="%7."/>
      <w:lvlJc w:val="left"/>
      <w:pPr>
        <w:tabs>
          <w:tab w:val="num" w:pos="5040"/>
        </w:tabs>
        <w:ind w:left="5040" w:hanging="360"/>
      </w:pPr>
    </w:lvl>
    <w:lvl w:ilvl="7" w:tplc="F17264FC" w:tentative="1">
      <w:start w:val="1"/>
      <w:numFmt w:val="decimal"/>
      <w:lvlText w:val="%8."/>
      <w:lvlJc w:val="left"/>
      <w:pPr>
        <w:tabs>
          <w:tab w:val="num" w:pos="5760"/>
        </w:tabs>
        <w:ind w:left="5760" w:hanging="360"/>
      </w:pPr>
    </w:lvl>
    <w:lvl w:ilvl="8" w:tplc="8724ED0E" w:tentative="1">
      <w:start w:val="1"/>
      <w:numFmt w:val="decimal"/>
      <w:lvlText w:val="%9."/>
      <w:lvlJc w:val="left"/>
      <w:pPr>
        <w:tabs>
          <w:tab w:val="num" w:pos="6480"/>
        </w:tabs>
        <w:ind w:left="6480" w:hanging="360"/>
      </w:pPr>
    </w:lvl>
  </w:abstractNum>
  <w:num w:numId="1" w16cid:durableId="1114132308">
    <w:abstractNumId w:val="4"/>
  </w:num>
  <w:num w:numId="2" w16cid:durableId="1074816828">
    <w:abstractNumId w:val="0"/>
  </w:num>
  <w:num w:numId="3" w16cid:durableId="52823576">
    <w:abstractNumId w:val="2"/>
  </w:num>
  <w:num w:numId="4" w16cid:durableId="977763183">
    <w:abstractNumId w:val="1"/>
  </w:num>
  <w:num w:numId="5" w16cid:durableId="1810249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sDAzM7c0tDQ1NzFQ0lEKTi0uzszPAykwrAUAjA8U+ywAAAA="/>
  </w:docVars>
  <w:rsids>
    <w:rsidRoot w:val="00D7745C"/>
    <w:rsid w:val="00012B08"/>
    <w:rsid w:val="00086C0B"/>
    <w:rsid w:val="00134B13"/>
    <w:rsid w:val="001635E6"/>
    <w:rsid w:val="00173D49"/>
    <w:rsid w:val="002235C6"/>
    <w:rsid w:val="00270C77"/>
    <w:rsid w:val="00351C86"/>
    <w:rsid w:val="00357755"/>
    <w:rsid w:val="0038217C"/>
    <w:rsid w:val="004C79DA"/>
    <w:rsid w:val="004E5BC1"/>
    <w:rsid w:val="004F6363"/>
    <w:rsid w:val="0052618A"/>
    <w:rsid w:val="00546FC5"/>
    <w:rsid w:val="005D768F"/>
    <w:rsid w:val="005E72B4"/>
    <w:rsid w:val="005F7094"/>
    <w:rsid w:val="00637330"/>
    <w:rsid w:val="006541E4"/>
    <w:rsid w:val="006F7FB4"/>
    <w:rsid w:val="0073156C"/>
    <w:rsid w:val="00773F4D"/>
    <w:rsid w:val="007C4919"/>
    <w:rsid w:val="00836A37"/>
    <w:rsid w:val="00895ACC"/>
    <w:rsid w:val="008C6E59"/>
    <w:rsid w:val="0092465E"/>
    <w:rsid w:val="0095469A"/>
    <w:rsid w:val="00956658"/>
    <w:rsid w:val="00966FA4"/>
    <w:rsid w:val="00A05F6C"/>
    <w:rsid w:val="00A3320B"/>
    <w:rsid w:val="00A37F16"/>
    <w:rsid w:val="00A84CCD"/>
    <w:rsid w:val="00AC66A3"/>
    <w:rsid w:val="00B14607"/>
    <w:rsid w:val="00B17322"/>
    <w:rsid w:val="00B431DD"/>
    <w:rsid w:val="00B57271"/>
    <w:rsid w:val="00B745B1"/>
    <w:rsid w:val="00B74DFF"/>
    <w:rsid w:val="00B97EC2"/>
    <w:rsid w:val="00BB5B02"/>
    <w:rsid w:val="00C75AA1"/>
    <w:rsid w:val="00CB34F5"/>
    <w:rsid w:val="00CC1AC2"/>
    <w:rsid w:val="00CF24AC"/>
    <w:rsid w:val="00D32DD5"/>
    <w:rsid w:val="00D7745C"/>
    <w:rsid w:val="00E51147"/>
    <w:rsid w:val="00E604B6"/>
    <w:rsid w:val="00EC343D"/>
    <w:rsid w:val="00F83370"/>
    <w:rsid w:val="00F94207"/>
    <w:rsid w:val="00FF3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805B3"/>
  <w15:chartTrackingRefBased/>
  <w15:docId w15:val="{D30057E9-2E38-49FF-B7C1-1FE32A99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271"/>
    <w:pPr>
      <w:widowControl w:val="0"/>
      <w:jc w:val="both"/>
    </w:pPr>
  </w:style>
  <w:style w:type="paragraph" w:styleId="1">
    <w:name w:val="heading 1"/>
    <w:basedOn w:val="a"/>
    <w:next w:val="a"/>
    <w:link w:val="10"/>
    <w:uiPriority w:val="9"/>
    <w:qFormat/>
    <w:rsid w:val="00773F4D"/>
    <w:pPr>
      <w:keepNext/>
      <w:keepLines/>
      <w:spacing w:line="360" w:lineRule="auto"/>
      <w:outlineLvl w:val="0"/>
    </w:pPr>
    <w:rPr>
      <w:rFonts w:ascii="Times New Roman" w:hAnsi="Times New Roman" w:cs="Times New Roman"/>
      <w:b/>
      <w:bCs/>
      <w:kern w:val="44"/>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ACC"/>
    <w:pPr>
      <w:tabs>
        <w:tab w:val="center" w:pos="4153"/>
        <w:tab w:val="right" w:pos="8306"/>
      </w:tabs>
      <w:snapToGrid w:val="0"/>
      <w:jc w:val="center"/>
    </w:pPr>
    <w:rPr>
      <w:sz w:val="18"/>
      <w:szCs w:val="18"/>
    </w:rPr>
  </w:style>
  <w:style w:type="character" w:customStyle="1" w:styleId="a4">
    <w:name w:val="页眉 字符"/>
    <w:basedOn w:val="a0"/>
    <w:link w:val="a3"/>
    <w:uiPriority w:val="99"/>
    <w:rsid w:val="00895ACC"/>
    <w:rPr>
      <w:sz w:val="18"/>
      <w:szCs w:val="18"/>
    </w:rPr>
  </w:style>
  <w:style w:type="paragraph" w:styleId="a5">
    <w:name w:val="footer"/>
    <w:basedOn w:val="a"/>
    <w:link w:val="a6"/>
    <w:uiPriority w:val="99"/>
    <w:unhideWhenUsed/>
    <w:rsid w:val="00895ACC"/>
    <w:pPr>
      <w:tabs>
        <w:tab w:val="center" w:pos="4153"/>
        <w:tab w:val="right" w:pos="8306"/>
      </w:tabs>
      <w:snapToGrid w:val="0"/>
      <w:jc w:val="left"/>
    </w:pPr>
    <w:rPr>
      <w:sz w:val="18"/>
      <w:szCs w:val="18"/>
    </w:rPr>
  </w:style>
  <w:style w:type="character" w:customStyle="1" w:styleId="a6">
    <w:name w:val="页脚 字符"/>
    <w:basedOn w:val="a0"/>
    <w:link w:val="a5"/>
    <w:uiPriority w:val="99"/>
    <w:rsid w:val="00895ACC"/>
    <w:rPr>
      <w:sz w:val="18"/>
      <w:szCs w:val="18"/>
    </w:rPr>
  </w:style>
  <w:style w:type="paragraph" w:styleId="a7">
    <w:name w:val="Normal (Web)"/>
    <w:basedOn w:val="a"/>
    <w:uiPriority w:val="99"/>
    <w:unhideWhenUsed/>
    <w:rsid w:val="00895ACC"/>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6541E4"/>
    <w:pPr>
      <w:widowControl/>
      <w:ind w:firstLineChars="200" w:firstLine="420"/>
      <w:jc w:val="left"/>
    </w:pPr>
    <w:rPr>
      <w:rFonts w:ascii="宋体" w:eastAsia="宋体" w:hAnsi="宋体" w:cs="宋体"/>
      <w:kern w:val="0"/>
      <w:sz w:val="24"/>
      <w:szCs w:val="24"/>
    </w:rPr>
  </w:style>
  <w:style w:type="paragraph" w:customStyle="1" w:styleId="skipautofix">
    <w:name w:val="skipautofix"/>
    <w:basedOn w:val="a"/>
    <w:rsid w:val="005E72B4"/>
    <w:pPr>
      <w:widowControl/>
      <w:spacing w:before="100" w:beforeAutospacing="1" w:after="100" w:afterAutospacing="1"/>
      <w:jc w:val="left"/>
    </w:pPr>
    <w:rPr>
      <w:rFonts w:ascii="宋体" w:eastAsia="宋体" w:hAnsi="宋体" w:cs="宋体"/>
      <w:kern w:val="0"/>
      <w:sz w:val="24"/>
      <w:szCs w:val="24"/>
    </w:rPr>
  </w:style>
  <w:style w:type="character" w:customStyle="1" w:styleId="11">
    <w:name w:val="日期1"/>
    <w:basedOn w:val="a0"/>
    <w:rsid w:val="005E72B4"/>
  </w:style>
  <w:style w:type="character" w:styleId="a9">
    <w:name w:val="Hyperlink"/>
    <w:basedOn w:val="a0"/>
    <w:uiPriority w:val="99"/>
    <w:semiHidden/>
    <w:unhideWhenUsed/>
    <w:rsid w:val="005E72B4"/>
    <w:rPr>
      <w:color w:val="0000FF"/>
      <w:u w:val="single"/>
    </w:rPr>
  </w:style>
  <w:style w:type="character" w:styleId="aa">
    <w:name w:val="FollowedHyperlink"/>
    <w:basedOn w:val="a0"/>
    <w:uiPriority w:val="99"/>
    <w:semiHidden/>
    <w:unhideWhenUsed/>
    <w:rsid w:val="005E72B4"/>
    <w:rPr>
      <w:color w:val="954F72" w:themeColor="followedHyperlink"/>
      <w:u w:val="single"/>
    </w:rPr>
  </w:style>
  <w:style w:type="table" w:customStyle="1" w:styleId="TableNormal">
    <w:name w:val="Table Normal"/>
    <w:uiPriority w:val="2"/>
    <w:semiHidden/>
    <w:unhideWhenUsed/>
    <w:qFormat/>
    <w:rsid w:val="001635E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No Spacing"/>
    <w:uiPriority w:val="1"/>
    <w:qFormat/>
    <w:rsid w:val="00C75AA1"/>
    <w:pPr>
      <w:widowControl w:val="0"/>
      <w:jc w:val="both"/>
    </w:pPr>
  </w:style>
  <w:style w:type="character" w:customStyle="1" w:styleId="10">
    <w:name w:val="标题 1 字符"/>
    <w:basedOn w:val="a0"/>
    <w:link w:val="1"/>
    <w:uiPriority w:val="9"/>
    <w:rsid w:val="00773F4D"/>
    <w:rPr>
      <w:rFonts w:ascii="Times New Roman" w:hAnsi="Times New Roman" w:cs="Times New Roman"/>
      <w:b/>
      <w:bCs/>
      <w:kern w:val="4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022">
      <w:bodyDiv w:val="1"/>
      <w:marLeft w:val="0"/>
      <w:marRight w:val="0"/>
      <w:marTop w:val="0"/>
      <w:marBottom w:val="0"/>
      <w:divBdr>
        <w:top w:val="none" w:sz="0" w:space="0" w:color="auto"/>
        <w:left w:val="none" w:sz="0" w:space="0" w:color="auto"/>
        <w:bottom w:val="none" w:sz="0" w:space="0" w:color="auto"/>
        <w:right w:val="none" w:sz="0" w:space="0" w:color="auto"/>
      </w:divBdr>
    </w:div>
    <w:div w:id="315115055">
      <w:bodyDiv w:val="1"/>
      <w:marLeft w:val="0"/>
      <w:marRight w:val="0"/>
      <w:marTop w:val="0"/>
      <w:marBottom w:val="0"/>
      <w:divBdr>
        <w:top w:val="none" w:sz="0" w:space="0" w:color="auto"/>
        <w:left w:val="none" w:sz="0" w:space="0" w:color="auto"/>
        <w:bottom w:val="none" w:sz="0" w:space="0" w:color="auto"/>
        <w:right w:val="none" w:sz="0" w:space="0" w:color="auto"/>
      </w:divBdr>
      <w:divsChild>
        <w:div w:id="673386945">
          <w:marLeft w:val="360"/>
          <w:marRight w:val="0"/>
          <w:marTop w:val="0"/>
          <w:marBottom w:val="0"/>
          <w:divBdr>
            <w:top w:val="none" w:sz="0" w:space="0" w:color="auto"/>
            <w:left w:val="none" w:sz="0" w:space="0" w:color="auto"/>
            <w:bottom w:val="none" w:sz="0" w:space="0" w:color="auto"/>
            <w:right w:val="none" w:sz="0" w:space="0" w:color="auto"/>
          </w:divBdr>
        </w:div>
        <w:div w:id="1003356864">
          <w:marLeft w:val="360"/>
          <w:marRight w:val="0"/>
          <w:marTop w:val="0"/>
          <w:marBottom w:val="0"/>
          <w:divBdr>
            <w:top w:val="none" w:sz="0" w:space="0" w:color="auto"/>
            <w:left w:val="none" w:sz="0" w:space="0" w:color="auto"/>
            <w:bottom w:val="none" w:sz="0" w:space="0" w:color="auto"/>
            <w:right w:val="none" w:sz="0" w:space="0" w:color="auto"/>
          </w:divBdr>
        </w:div>
        <w:div w:id="1863013090">
          <w:marLeft w:val="360"/>
          <w:marRight w:val="0"/>
          <w:marTop w:val="0"/>
          <w:marBottom w:val="0"/>
          <w:divBdr>
            <w:top w:val="none" w:sz="0" w:space="0" w:color="auto"/>
            <w:left w:val="none" w:sz="0" w:space="0" w:color="auto"/>
            <w:bottom w:val="none" w:sz="0" w:space="0" w:color="auto"/>
            <w:right w:val="none" w:sz="0" w:space="0" w:color="auto"/>
          </w:divBdr>
        </w:div>
        <w:div w:id="1689795661">
          <w:marLeft w:val="360"/>
          <w:marRight w:val="0"/>
          <w:marTop w:val="0"/>
          <w:marBottom w:val="0"/>
          <w:divBdr>
            <w:top w:val="none" w:sz="0" w:space="0" w:color="auto"/>
            <w:left w:val="none" w:sz="0" w:space="0" w:color="auto"/>
            <w:bottom w:val="none" w:sz="0" w:space="0" w:color="auto"/>
            <w:right w:val="none" w:sz="0" w:space="0" w:color="auto"/>
          </w:divBdr>
        </w:div>
        <w:div w:id="1993749807">
          <w:marLeft w:val="360"/>
          <w:marRight w:val="0"/>
          <w:marTop w:val="0"/>
          <w:marBottom w:val="0"/>
          <w:divBdr>
            <w:top w:val="none" w:sz="0" w:space="0" w:color="auto"/>
            <w:left w:val="none" w:sz="0" w:space="0" w:color="auto"/>
            <w:bottom w:val="none" w:sz="0" w:space="0" w:color="auto"/>
            <w:right w:val="none" w:sz="0" w:space="0" w:color="auto"/>
          </w:divBdr>
        </w:div>
        <w:div w:id="1108037562">
          <w:marLeft w:val="360"/>
          <w:marRight w:val="0"/>
          <w:marTop w:val="0"/>
          <w:marBottom w:val="0"/>
          <w:divBdr>
            <w:top w:val="none" w:sz="0" w:space="0" w:color="auto"/>
            <w:left w:val="none" w:sz="0" w:space="0" w:color="auto"/>
            <w:bottom w:val="none" w:sz="0" w:space="0" w:color="auto"/>
            <w:right w:val="none" w:sz="0" w:space="0" w:color="auto"/>
          </w:divBdr>
        </w:div>
        <w:div w:id="1434469760">
          <w:marLeft w:val="360"/>
          <w:marRight w:val="0"/>
          <w:marTop w:val="0"/>
          <w:marBottom w:val="0"/>
          <w:divBdr>
            <w:top w:val="none" w:sz="0" w:space="0" w:color="auto"/>
            <w:left w:val="none" w:sz="0" w:space="0" w:color="auto"/>
            <w:bottom w:val="none" w:sz="0" w:space="0" w:color="auto"/>
            <w:right w:val="none" w:sz="0" w:space="0" w:color="auto"/>
          </w:divBdr>
        </w:div>
        <w:div w:id="451940586">
          <w:marLeft w:val="360"/>
          <w:marRight w:val="0"/>
          <w:marTop w:val="0"/>
          <w:marBottom w:val="0"/>
          <w:divBdr>
            <w:top w:val="none" w:sz="0" w:space="0" w:color="auto"/>
            <w:left w:val="none" w:sz="0" w:space="0" w:color="auto"/>
            <w:bottom w:val="none" w:sz="0" w:space="0" w:color="auto"/>
            <w:right w:val="none" w:sz="0" w:space="0" w:color="auto"/>
          </w:divBdr>
        </w:div>
        <w:div w:id="812648191">
          <w:marLeft w:val="360"/>
          <w:marRight w:val="0"/>
          <w:marTop w:val="0"/>
          <w:marBottom w:val="0"/>
          <w:divBdr>
            <w:top w:val="none" w:sz="0" w:space="0" w:color="auto"/>
            <w:left w:val="none" w:sz="0" w:space="0" w:color="auto"/>
            <w:bottom w:val="none" w:sz="0" w:space="0" w:color="auto"/>
            <w:right w:val="none" w:sz="0" w:space="0" w:color="auto"/>
          </w:divBdr>
        </w:div>
        <w:div w:id="1375226719">
          <w:marLeft w:val="360"/>
          <w:marRight w:val="0"/>
          <w:marTop w:val="0"/>
          <w:marBottom w:val="0"/>
          <w:divBdr>
            <w:top w:val="none" w:sz="0" w:space="0" w:color="auto"/>
            <w:left w:val="none" w:sz="0" w:space="0" w:color="auto"/>
            <w:bottom w:val="none" w:sz="0" w:space="0" w:color="auto"/>
            <w:right w:val="none" w:sz="0" w:space="0" w:color="auto"/>
          </w:divBdr>
        </w:div>
      </w:divsChild>
    </w:div>
    <w:div w:id="319508163">
      <w:bodyDiv w:val="1"/>
      <w:marLeft w:val="0"/>
      <w:marRight w:val="0"/>
      <w:marTop w:val="0"/>
      <w:marBottom w:val="0"/>
      <w:divBdr>
        <w:top w:val="none" w:sz="0" w:space="0" w:color="auto"/>
        <w:left w:val="none" w:sz="0" w:space="0" w:color="auto"/>
        <w:bottom w:val="none" w:sz="0" w:space="0" w:color="auto"/>
        <w:right w:val="none" w:sz="0" w:space="0" w:color="auto"/>
      </w:divBdr>
    </w:div>
    <w:div w:id="546599780">
      <w:bodyDiv w:val="1"/>
      <w:marLeft w:val="0"/>
      <w:marRight w:val="0"/>
      <w:marTop w:val="0"/>
      <w:marBottom w:val="0"/>
      <w:divBdr>
        <w:top w:val="none" w:sz="0" w:space="0" w:color="auto"/>
        <w:left w:val="none" w:sz="0" w:space="0" w:color="auto"/>
        <w:bottom w:val="none" w:sz="0" w:space="0" w:color="auto"/>
        <w:right w:val="none" w:sz="0" w:space="0" w:color="auto"/>
      </w:divBdr>
    </w:div>
    <w:div w:id="563759608">
      <w:bodyDiv w:val="1"/>
      <w:marLeft w:val="0"/>
      <w:marRight w:val="0"/>
      <w:marTop w:val="0"/>
      <w:marBottom w:val="0"/>
      <w:divBdr>
        <w:top w:val="none" w:sz="0" w:space="0" w:color="auto"/>
        <w:left w:val="none" w:sz="0" w:space="0" w:color="auto"/>
        <w:bottom w:val="none" w:sz="0" w:space="0" w:color="auto"/>
        <w:right w:val="none" w:sz="0" w:space="0" w:color="auto"/>
      </w:divBdr>
    </w:div>
    <w:div w:id="571158912">
      <w:bodyDiv w:val="1"/>
      <w:marLeft w:val="0"/>
      <w:marRight w:val="0"/>
      <w:marTop w:val="0"/>
      <w:marBottom w:val="0"/>
      <w:divBdr>
        <w:top w:val="none" w:sz="0" w:space="0" w:color="auto"/>
        <w:left w:val="none" w:sz="0" w:space="0" w:color="auto"/>
        <w:bottom w:val="none" w:sz="0" w:space="0" w:color="auto"/>
        <w:right w:val="none" w:sz="0" w:space="0" w:color="auto"/>
      </w:divBdr>
    </w:div>
    <w:div w:id="590118399">
      <w:bodyDiv w:val="1"/>
      <w:marLeft w:val="0"/>
      <w:marRight w:val="0"/>
      <w:marTop w:val="0"/>
      <w:marBottom w:val="0"/>
      <w:divBdr>
        <w:top w:val="none" w:sz="0" w:space="0" w:color="auto"/>
        <w:left w:val="none" w:sz="0" w:space="0" w:color="auto"/>
        <w:bottom w:val="none" w:sz="0" w:space="0" w:color="auto"/>
        <w:right w:val="none" w:sz="0" w:space="0" w:color="auto"/>
      </w:divBdr>
    </w:div>
    <w:div w:id="614681838">
      <w:bodyDiv w:val="1"/>
      <w:marLeft w:val="0"/>
      <w:marRight w:val="0"/>
      <w:marTop w:val="0"/>
      <w:marBottom w:val="0"/>
      <w:divBdr>
        <w:top w:val="none" w:sz="0" w:space="0" w:color="auto"/>
        <w:left w:val="none" w:sz="0" w:space="0" w:color="auto"/>
        <w:bottom w:val="none" w:sz="0" w:space="0" w:color="auto"/>
        <w:right w:val="none" w:sz="0" w:space="0" w:color="auto"/>
      </w:divBdr>
    </w:div>
    <w:div w:id="627510999">
      <w:bodyDiv w:val="1"/>
      <w:marLeft w:val="0"/>
      <w:marRight w:val="0"/>
      <w:marTop w:val="0"/>
      <w:marBottom w:val="0"/>
      <w:divBdr>
        <w:top w:val="none" w:sz="0" w:space="0" w:color="auto"/>
        <w:left w:val="none" w:sz="0" w:space="0" w:color="auto"/>
        <w:bottom w:val="none" w:sz="0" w:space="0" w:color="auto"/>
        <w:right w:val="none" w:sz="0" w:space="0" w:color="auto"/>
      </w:divBdr>
      <w:divsChild>
        <w:div w:id="752626061">
          <w:marLeft w:val="547"/>
          <w:marRight w:val="0"/>
          <w:marTop w:val="0"/>
          <w:marBottom w:val="0"/>
          <w:divBdr>
            <w:top w:val="none" w:sz="0" w:space="0" w:color="auto"/>
            <w:left w:val="none" w:sz="0" w:space="0" w:color="auto"/>
            <w:bottom w:val="none" w:sz="0" w:space="0" w:color="auto"/>
            <w:right w:val="none" w:sz="0" w:space="0" w:color="auto"/>
          </w:divBdr>
        </w:div>
      </w:divsChild>
    </w:div>
    <w:div w:id="650015465">
      <w:bodyDiv w:val="1"/>
      <w:marLeft w:val="0"/>
      <w:marRight w:val="0"/>
      <w:marTop w:val="0"/>
      <w:marBottom w:val="0"/>
      <w:divBdr>
        <w:top w:val="none" w:sz="0" w:space="0" w:color="auto"/>
        <w:left w:val="none" w:sz="0" w:space="0" w:color="auto"/>
        <w:bottom w:val="none" w:sz="0" w:space="0" w:color="auto"/>
        <w:right w:val="none" w:sz="0" w:space="0" w:color="auto"/>
      </w:divBdr>
    </w:div>
    <w:div w:id="654994891">
      <w:bodyDiv w:val="1"/>
      <w:marLeft w:val="0"/>
      <w:marRight w:val="0"/>
      <w:marTop w:val="0"/>
      <w:marBottom w:val="0"/>
      <w:divBdr>
        <w:top w:val="none" w:sz="0" w:space="0" w:color="auto"/>
        <w:left w:val="none" w:sz="0" w:space="0" w:color="auto"/>
        <w:bottom w:val="none" w:sz="0" w:space="0" w:color="auto"/>
        <w:right w:val="none" w:sz="0" w:space="0" w:color="auto"/>
      </w:divBdr>
    </w:div>
    <w:div w:id="671109592">
      <w:bodyDiv w:val="1"/>
      <w:marLeft w:val="0"/>
      <w:marRight w:val="0"/>
      <w:marTop w:val="0"/>
      <w:marBottom w:val="0"/>
      <w:divBdr>
        <w:top w:val="none" w:sz="0" w:space="0" w:color="auto"/>
        <w:left w:val="none" w:sz="0" w:space="0" w:color="auto"/>
        <w:bottom w:val="none" w:sz="0" w:space="0" w:color="auto"/>
        <w:right w:val="none" w:sz="0" w:space="0" w:color="auto"/>
      </w:divBdr>
    </w:div>
    <w:div w:id="742291841">
      <w:bodyDiv w:val="1"/>
      <w:marLeft w:val="0"/>
      <w:marRight w:val="0"/>
      <w:marTop w:val="0"/>
      <w:marBottom w:val="0"/>
      <w:divBdr>
        <w:top w:val="none" w:sz="0" w:space="0" w:color="auto"/>
        <w:left w:val="none" w:sz="0" w:space="0" w:color="auto"/>
        <w:bottom w:val="none" w:sz="0" w:space="0" w:color="auto"/>
        <w:right w:val="none" w:sz="0" w:space="0" w:color="auto"/>
      </w:divBdr>
      <w:divsChild>
        <w:div w:id="679627946">
          <w:marLeft w:val="547"/>
          <w:marRight w:val="0"/>
          <w:marTop w:val="0"/>
          <w:marBottom w:val="0"/>
          <w:divBdr>
            <w:top w:val="none" w:sz="0" w:space="0" w:color="auto"/>
            <w:left w:val="none" w:sz="0" w:space="0" w:color="auto"/>
            <w:bottom w:val="none" w:sz="0" w:space="0" w:color="auto"/>
            <w:right w:val="none" w:sz="0" w:space="0" w:color="auto"/>
          </w:divBdr>
        </w:div>
      </w:divsChild>
    </w:div>
    <w:div w:id="802575495">
      <w:bodyDiv w:val="1"/>
      <w:marLeft w:val="0"/>
      <w:marRight w:val="0"/>
      <w:marTop w:val="0"/>
      <w:marBottom w:val="0"/>
      <w:divBdr>
        <w:top w:val="none" w:sz="0" w:space="0" w:color="auto"/>
        <w:left w:val="none" w:sz="0" w:space="0" w:color="auto"/>
        <w:bottom w:val="none" w:sz="0" w:space="0" w:color="auto"/>
        <w:right w:val="none" w:sz="0" w:space="0" w:color="auto"/>
      </w:divBdr>
    </w:div>
    <w:div w:id="919216727">
      <w:bodyDiv w:val="1"/>
      <w:marLeft w:val="0"/>
      <w:marRight w:val="0"/>
      <w:marTop w:val="0"/>
      <w:marBottom w:val="0"/>
      <w:divBdr>
        <w:top w:val="none" w:sz="0" w:space="0" w:color="auto"/>
        <w:left w:val="none" w:sz="0" w:space="0" w:color="auto"/>
        <w:bottom w:val="none" w:sz="0" w:space="0" w:color="auto"/>
        <w:right w:val="none" w:sz="0" w:space="0" w:color="auto"/>
      </w:divBdr>
    </w:div>
    <w:div w:id="948896389">
      <w:bodyDiv w:val="1"/>
      <w:marLeft w:val="0"/>
      <w:marRight w:val="0"/>
      <w:marTop w:val="0"/>
      <w:marBottom w:val="0"/>
      <w:divBdr>
        <w:top w:val="none" w:sz="0" w:space="0" w:color="auto"/>
        <w:left w:val="none" w:sz="0" w:space="0" w:color="auto"/>
        <w:bottom w:val="none" w:sz="0" w:space="0" w:color="auto"/>
        <w:right w:val="none" w:sz="0" w:space="0" w:color="auto"/>
      </w:divBdr>
      <w:divsChild>
        <w:div w:id="771127990">
          <w:marLeft w:val="547"/>
          <w:marRight w:val="0"/>
          <w:marTop w:val="0"/>
          <w:marBottom w:val="0"/>
          <w:divBdr>
            <w:top w:val="none" w:sz="0" w:space="0" w:color="auto"/>
            <w:left w:val="none" w:sz="0" w:space="0" w:color="auto"/>
            <w:bottom w:val="none" w:sz="0" w:space="0" w:color="auto"/>
            <w:right w:val="none" w:sz="0" w:space="0" w:color="auto"/>
          </w:divBdr>
        </w:div>
      </w:divsChild>
    </w:div>
    <w:div w:id="950285784">
      <w:bodyDiv w:val="1"/>
      <w:marLeft w:val="0"/>
      <w:marRight w:val="0"/>
      <w:marTop w:val="0"/>
      <w:marBottom w:val="0"/>
      <w:divBdr>
        <w:top w:val="none" w:sz="0" w:space="0" w:color="auto"/>
        <w:left w:val="none" w:sz="0" w:space="0" w:color="auto"/>
        <w:bottom w:val="none" w:sz="0" w:space="0" w:color="auto"/>
        <w:right w:val="none" w:sz="0" w:space="0" w:color="auto"/>
      </w:divBdr>
    </w:div>
    <w:div w:id="1066340824">
      <w:bodyDiv w:val="1"/>
      <w:marLeft w:val="0"/>
      <w:marRight w:val="0"/>
      <w:marTop w:val="0"/>
      <w:marBottom w:val="0"/>
      <w:divBdr>
        <w:top w:val="none" w:sz="0" w:space="0" w:color="auto"/>
        <w:left w:val="none" w:sz="0" w:space="0" w:color="auto"/>
        <w:bottom w:val="none" w:sz="0" w:space="0" w:color="auto"/>
        <w:right w:val="none" w:sz="0" w:space="0" w:color="auto"/>
      </w:divBdr>
    </w:div>
    <w:div w:id="1157456963">
      <w:bodyDiv w:val="1"/>
      <w:marLeft w:val="0"/>
      <w:marRight w:val="0"/>
      <w:marTop w:val="0"/>
      <w:marBottom w:val="0"/>
      <w:divBdr>
        <w:top w:val="none" w:sz="0" w:space="0" w:color="auto"/>
        <w:left w:val="none" w:sz="0" w:space="0" w:color="auto"/>
        <w:bottom w:val="none" w:sz="0" w:space="0" w:color="auto"/>
        <w:right w:val="none" w:sz="0" w:space="0" w:color="auto"/>
      </w:divBdr>
    </w:div>
    <w:div w:id="1167672718">
      <w:bodyDiv w:val="1"/>
      <w:marLeft w:val="0"/>
      <w:marRight w:val="0"/>
      <w:marTop w:val="0"/>
      <w:marBottom w:val="0"/>
      <w:divBdr>
        <w:top w:val="none" w:sz="0" w:space="0" w:color="auto"/>
        <w:left w:val="none" w:sz="0" w:space="0" w:color="auto"/>
        <w:bottom w:val="none" w:sz="0" w:space="0" w:color="auto"/>
        <w:right w:val="none" w:sz="0" w:space="0" w:color="auto"/>
      </w:divBdr>
    </w:div>
    <w:div w:id="1232889407">
      <w:bodyDiv w:val="1"/>
      <w:marLeft w:val="0"/>
      <w:marRight w:val="0"/>
      <w:marTop w:val="0"/>
      <w:marBottom w:val="0"/>
      <w:divBdr>
        <w:top w:val="none" w:sz="0" w:space="0" w:color="auto"/>
        <w:left w:val="none" w:sz="0" w:space="0" w:color="auto"/>
        <w:bottom w:val="none" w:sz="0" w:space="0" w:color="auto"/>
        <w:right w:val="none" w:sz="0" w:space="0" w:color="auto"/>
      </w:divBdr>
    </w:div>
    <w:div w:id="1524246661">
      <w:bodyDiv w:val="1"/>
      <w:marLeft w:val="0"/>
      <w:marRight w:val="0"/>
      <w:marTop w:val="0"/>
      <w:marBottom w:val="0"/>
      <w:divBdr>
        <w:top w:val="none" w:sz="0" w:space="0" w:color="auto"/>
        <w:left w:val="none" w:sz="0" w:space="0" w:color="auto"/>
        <w:bottom w:val="none" w:sz="0" w:space="0" w:color="auto"/>
        <w:right w:val="none" w:sz="0" w:space="0" w:color="auto"/>
      </w:divBdr>
    </w:div>
    <w:div w:id="1565682392">
      <w:bodyDiv w:val="1"/>
      <w:marLeft w:val="0"/>
      <w:marRight w:val="0"/>
      <w:marTop w:val="0"/>
      <w:marBottom w:val="0"/>
      <w:divBdr>
        <w:top w:val="none" w:sz="0" w:space="0" w:color="auto"/>
        <w:left w:val="none" w:sz="0" w:space="0" w:color="auto"/>
        <w:bottom w:val="none" w:sz="0" w:space="0" w:color="auto"/>
        <w:right w:val="none" w:sz="0" w:space="0" w:color="auto"/>
      </w:divBdr>
    </w:div>
    <w:div w:id="1624386806">
      <w:bodyDiv w:val="1"/>
      <w:marLeft w:val="0"/>
      <w:marRight w:val="0"/>
      <w:marTop w:val="0"/>
      <w:marBottom w:val="0"/>
      <w:divBdr>
        <w:top w:val="none" w:sz="0" w:space="0" w:color="auto"/>
        <w:left w:val="none" w:sz="0" w:space="0" w:color="auto"/>
        <w:bottom w:val="none" w:sz="0" w:space="0" w:color="auto"/>
        <w:right w:val="none" w:sz="0" w:space="0" w:color="auto"/>
      </w:divBdr>
    </w:div>
    <w:div w:id="1844474128">
      <w:bodyDiv w:val="1"/>
      <w:marLeft w:val="0"/>
      <w:marRight w:val="0"/>
      <w:marTop w:val="0"/>
      <w:marBottom w:val="0"/>
      <w:divBdr>
        <w:top w:val="none" w:sz="0" w:space="0" w:color="auto"/>
        <w:left w:val="none" w:sz="0" w:space="0" w:color="auto"/>
        <w:bottom w:val="none" w:sz="0" w:space="0" w:color="auto"/>
        <w:right w:val="none" w:sz="0" w:space="0" w:color="auto"/>
      </w:divBdr>
    </w:div>
    <w:div w:id="1849632346">
      <w:bodyDiv w:val="1"/>
      <w:marLeft w:val="0"/>
      <w:marRight w:val="0"/>
      <w:marTop w:val="0"/>
      <w:marBottom w:val="0"/>
      <w:divBdr>
        <w:top w:val="none" w:sz="0" w:space="0" w:color="auto"/>
        <w:left w:val="none" w:sz="0" w:space="0" w:color="auto"/>
        <w:bottom w:val="none" w:sz="0" w:space="0" w:color="auto"/>
        <w:right w:val="none" w:sz="0" w:space="0" w:color="auto"/>
      </w:divBdr>
    </w:div>
    <w:div w:id="1870953341">
      <w:bodyDiv w:val="1"/>
      <w:marLeft w:val="0"/>
      <w:marRight w:val="0"/>
      <w:marTop w:val="0"/>
      <w:marBottom w:val="0"/>
      <w:divBdr>
        <w:top w:val="none" w:sz="0" w:space="0" w:color="auto"/>
        <w:left w:val="none" w:sz="0" w:space="0" w:color="auto"/>
        <w:bottom w:val="none" w:sz="0" w:space="0" w:color="auto"/>
        <w:right w:val="none" w:sz="0" w:space="0" w:color="auto"/>
      </w:divBdr>
    </w:div>
    <w:div w:id="1904563307">
      <w:bodyDiv w:val="1"/>
      <w:marLeft w:val="0"/>
      <w:marRight w:val="0"/>
      <w:marTop w:val="0"/>
      <w:marBottom w:val="0"/>
      <w:divBdr>
        <w:top w:val="none" w:sz="0" w:space="0" w:color="auto"/>
        <w:left w:val="none" w:sz="0" w:space="0" w:color="auto"/>
        <w:bottom w:val="none" w:sz="0" w:space="0" w:color="auto"/>
        <w:right w:val="none" w:sz="0" w:space="0" w:color="auto"/>
      </w:divBdr>
    </w:div>
    <w:div w:id="2047675244">
      <w:bodyDiv w:val="1"/>
      <w:marLeft w:val="0"/>
      <w:marRight w:val="0"/>
      <w:marTop w:val="0"/>
      <w:marBottom w:val="0"/>
      <w:divBdr>
        <w:top w:val="none" w:sz="0" w:space="0" w:color="auto"/>
        <w:left w:val="none" w:sz="0" w:space="0" w:color="auto"/>
        <w:bottom w:val="none" w:sz="0" w:space="0" w:color="auto"/>
        <w:right w:val="none" w:sz="0" w:space="0" w:color="auto"/>
      </w:divBdr>
    </w:div>
    <w:div w:id="2070377127">
      <w:bodyDiv w:val="1"/>
      <w:marLeft w:val="0"/>
      <w:marRight w:val="0"/>
      <w:marTop w:val="0"/>
      <w:marBottom w:val="0"/>
      <w:divBdr>
        <w:top w:val="none" w:sz="0" w:space="0" w:color="auto"/>
        <w:left w:val="none" w:sz="0" w:space="0" w:color="auto"/>
        <w:bottom w:val="none" w:sz="0" w:space="0" w:color="auto"/>
        <w:right w:val="none" w:sz="0" w:space="0" w:color="auto"/>
      </w:divBdr>
    </w:div>
    <w:div w:id="20710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ABC1-7AEB-49F6-878B-E12B0E08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浩哲</dc:creator>
  <cp:keywords/>
  <dc:description/>
  <cp:lastModifiedBy>XU YUANQIAN</cp:lastModifiedBy>
  <cp:revision>3</cp:revision>
  <dcterms:created xsi:type="dcterms:W3CDTF">2023-08-28T09:32:00Z</dcterms:created>
  <dcterms:modified xsi:type="dcterms:W3CDTF">2023-08-28T09:32:00Z</dcterms:modified>
</cp:coreProperties>
</file>