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771FE" w14:textId="77777777" w:rsidR="00895ACC" w:rsidRDefault="00895ACC" w:rsidP="00895ACC">
      <w:pPr>
        <w:pStyle w:val="a7"/>
        <w:spacing w:before="0" w:beforeAutospacing="0" w:after="0" w:afterAutospacing="0" w:line="360" w:lineRule="auto"/>
        <w:ind w:firstLine="1606"/>
        <w:jc w:val="center"/>
        <w:rPr>
          <w:rFonts w:ascii="Times New Roman" w:eastAsia="黑体" w:hAnsi="黑体" w:cs="Times New Roman"/>
          <w:b/>
          <w:bCs/>
          <w:color w:val="000000"/>
          <w:kern w:val="2"/>
          <w:sz w:val="80"/>
          <w:szCs w:val="80"/>
        </w:rPr>
      </w:pPr>
    </w:p>
    <w:p w14:paraId="2D134B47" w14:textId="77777777" w:rsidR="004E5BC1" w:rsidRDefault="004E5BC1" w:rsidP="004E5BC1">
      <w:pPr>
        <w:pStyle w:val="a7"/>
        <w:spacing w:before="0" w:beforeAutospacing="0" w:after="0" w:afterAutospacing="0" w:line="360" w:lineRule="auto"/>
        <w:jc w:val="center"/>
        <w:rPr>
          <w:rFonts w:ascii="Times New Roman" w:eastAsia="黑体" w:hAnsi="黑体" w:cs="Times New Roman"/>
          <w:b/>
          <w:bCs/>
          <w:color w:val="000000"/>
          <w:kern w:val="2"/>
          <w:sz w:val="80"/>
          <w:szCs w:val="80"/>
        </w:rPr>
      </w:pPr>
    </w:p>
    <w:p w14:paraId="0CD1A5A4" w14:textId="6E903377" w:rsidR="00895ACC" w:rsidRDefault="00895ACC" w:rsidP="004E5BC1">
      <w:pPr>
        <w:pStyle w:val="a7"/>
        <w:spacing w:before="0" w:beforeAutospacing="0" w:after="0" w:afterAutospacing="0" w:line="360" w:lineRule="auto"/>
        <w:jc w:val="center"/>
      </w:pPr>
      <w:r>
        <w:rPr>
          <w:rFonts w:ascii="Times New Roman" w:eastAsia="黑体" w:hAnsi="黑体" w:cs="Times New Roman" w:hint="eastAsia"/>
          <w:b/>
          <w:bCs/>
          <w:color w:val="000000"/>
          <w:kern w:val="2"/>
          <w:sz w:val="80"/>
          <w:szCs w:val="80"/>
        </w:rPr>
        <w:t>汽修行业企业挥发性有机物治理手册</w:t>
      </w:r>
    </w:p>
    <w:p w14:paraId="475F26B4" w14:textId="77777777" w:rsidR="00895ACC" w:rsidRDefault="00895ACC" w:rsidP="00895ACC">
      <w:pPr>
        <w:pStyle w:val="a7"/>
        <w:spacing w:before="0" w:beforeAutospacing="0" w:after="0" w:afterAutospacing="0" w:line="360" w:lineRule="auto"/>
        <w:jc w:val="center"/>
        <w:rPr>
          <w:rFonts w:ascii="Times New Roman" w:eastAsia="黑体" w:hAnsi="黑体" w:cs="Times New Roman"/>
          <w:color w:val="000000"/>
          <w:kern w:val="2"/>
          <w:sz w:val="36"/>
          <w:szCs w:val="36"/>
        </w:rPr>
      </w:pPr>
    </w:p>
    <w:p w14:paraId="04A505FB" w14:textId="77777777" w:rsidR="00895ACC" w:rsidRDefault="00895ACC" w:rsidP="00895ACC">
      <w:pPr>
        <w:pStyle w:val="a7"/>
        <w:spacing w:before="0" w:beforeAutospacing="0" w:after="0" w:afterAutospacing="0" w:line="360" w:lineRule="auto"/>
        <w:jc w:val="center"/>
        <w:rPr>
          <w:rFonts w:ascii="Times New Roman" w:eastAsia="黑体" w:hAnsi="黑体" w:cs="Times New Roman"/>
          <w:color w:val="000000"/>
          <w:kern w:val="2"/>
          <w:sz w:val="36"/>
          <w:szCs w:val="36"/>
        </w:rPr>
      </w:pPr>
    </w:p>
    <w:p w14:paraId="28DFC9F5" w14:textId="77777777" w:rsidR="00895ACC" w:rsidRDefault="00895ACC" w:rsidP="00895ACC">
      <w:pPr>
        <w:pStyle w:val="a7"/>
        <w:spacing w:before="0" w:beforeAutospacing="0" w:after="0" w:afterAutospacing="0" w:line="360" w:lineRule="auto"/>
        <w:jc w:val="center"/>
        <w:rPr>
          <w:rFonts w:ascii="Times New Roman" w:eastAsia="黑体" w:hAnsi="黑体" w:cs="Times New Roman"/>
          <w:color w:val="000000"/>
          <w:kern w:val="2"/>
          <w:sz w:val="36"/>
          <w:szCs w:val="36"/>
        </w:rPr>
      </w:pPr>
    </w:p>
    <w:p w14:paraId="1B04CF89" w14:textId="77777777" w:rsidR="00895ACC" w:rsidRDefault="00895ACC" w:rsidP="00895ACC">
      <w:pPr>
        <w:pStyle w:val="a7"/>
        <w:spacing w:before="0" w:beforeAutospacing="0" w:after="0" w:afterAutospacing="0" w:line="360" w:lineRule="auto"/>
        <w:jc w:val="center"/>
        <w:rPr>
          <w:rFonts w:ascii="Times New Roman" w:eastAsia="黑体" w:hAnsi="黑体" w:cs="Times New Roman"/>
          <w:color w:val="000000"/>
          <w:kern w:val="2"/>
          <w:sz w:val="36"/>
          <w:szCs w:val="36"/>
        </w:rPr>
      </w:pPr>
    </w:p>
    <w:p w14:paraId="1ADA492C" w14:textId="77777777" w:rsidR="00895ACC" w:rsidRDefault="00895ACC" w:rsidP="00895ACC">
      <w:pPr>
        <w:pStyle w:val="a7"/>
        <w:spacing w:before="0" w:beforeAutospacing="0" w:after="0" w:afterAutospacing="0" w:line="360" w:lineRule="auto"/>
        <w:jc w:val="center"/>
        <w:rPr>
          <w:rFonts w:ascii="Times New Roman" w:eastAsia="黑体" w:hAnsi="黑体" w:cs="Times New Roman"/>
          <w:color w:val="000000"/>
          <w:kern w:val="2"/>
          <w:sz w:val="36"/>
          <w:szCs w:val="36"/>
        </w:rPr>
      </w:pPr>
    </w:p>
    <w:p w14:paraId="03B8E2F7" w14:textId="77777777" w:rsidR="00895ACC" w:rsidRDefault="00895ACC" w:rsidP="00895ACC">
      <w:pPr>
        <w:pStyle w:val="a7"/>
        <w:spacing w:before="0" w:beforeAutospacing="0" w:after="0" w:afterAutospacing="0" w:line="360" w:lineRule="auto"/>
        <w:jc w:val="center"/>
        <w:rPr>
          <w:rFonts w:ascii="Times New Roman" w:eastAsia="黑体" w:hAnsi="黑体" w:cs="Times New Roman"/>
          <w:color w:val="000000"/>
          <w:kern w:val="2"/>
          <w:sz w:val="36"/>
          <w:szCs w:val="36"/>
        </w:rPr>
      </w:pPr>
    </w:p>
    <w:p w14:paraId="64A56332" w14:textId="77777777" w:rsidR="00895ACC" w:rsidRDefault="00895ACC" w:rsidP="00895ACC">
      <w:pPr>
        <w:pStyle w:val="a7"/>
        <w:spacing w:before="0" w:beforeAutospacing="0" w:after="0" w:afterAutospacing="0" w:line="360" w:lineRule="auto"/>
        <w:jc w:val="center"/>
        <w:rPr>
          <w:rFonts w:ascii="Times New Roman" w:eastAsia="黑体" w:hAnsi="黑体" w:cs="Times New Roman"/>
          <w:color w:val="000000"/>
          <w:kern w:val="2"/>
          <w:sz w:val="36"/>
          <w:szCs w:val="36"/>
        </w:rPr>
      </w:pPr>
    </w:p>
    <w:p w14:paraId="736A0B6C" w14:textId="77777777" w:rsidR="00895ACC" w:rsidRDefault="00895ACC" w:rsidP="00895ACC">
      <w:pPr>
        <w:pStyle w:val="a7"/>
        <w:spacing w:before="0" w:beforeAutospacing="0" w:after="0" w:afterAutospacing="0" w:line="360" w:lineRule="auto"/>
        <w:jc w:val="center"/>
        <w:rPr>
          <w:rFonts w:ascii="Times New Roman" w:eastAsia="黑体" w:hAnsi="黑体" w:cs="Times New Roman"/>
          <w:color w:val="000000"/>
          <w:kern w:val="2"/>
          <w:sz w:val="36"/>
          <w:szCs w:val="36"/>
        </w:rPr>
      </w:pPr>
    </w:p>
    <w:p w14:paraId="631C9E29" w14:textId="77777777" w:rsidR="00895ACC" w:rsidRDefault="00895ACC" w:rsidP="00895ACC">
      <w:pPr>
        <w:pStyle w:val="a7"/>
        <w:spacing w:before="0" w:beforeAutospacing="0" w:after="0" w:afterAutospacing="0" w:line="360" w:lineRule="auto"/>
        <w:jc w:val="center"/>
        <w:rPr>
          <w:rFonts w:ascii="Times New Roman" w:eastAsia="黑体" w:hAnsi="黑体" w:cs="Times New Roman"/>
          <w:color w:val="000000"/>
          <w:kern w:val="2"/>
          <w:sz w:val="36"/>
          <w:szCs w:val="36"/>
        </w:rPr>
      </w:pPr>
    </w:p>
    <w:p w14:paraId="71E19F74" w14:textId="77777777" w:rsidR="00895ACC" w:rsidRDefault="00895ACC" w:rsidP="00895ACC">
      <w:pPr>
        <w:pStyle w:val="a7"/>
        <w:spacing w:before="0" w:beforeAutospacing="0" w:after="0" w:afterAutospacing="0" w:line="360" w:lineRule="auto"/>
        <w:jc w:val="center"/>
        <w:rPr>
          <w:rFonts w:ascii="Times New Roman" w:eastAsia="黑体" w:hAnsi="黑体" w:cs="Times New Roman"/>
          <w:color w:val="000000"/>
          <w:kern w:val="2"/>
          <w:sz w:val="36"/>
          <w:szCs w:val="36"/>
        </w:rPr>
      </w:pPr>
    </w:p>
    <w:p w14:paraId="763B404D" w14:textId="3D4DEF49" w:rsidR="00895ACC" w:rsidRDefault="00895ACC" w:rsidP="00895ACC">
      <w:pPr>
        <w:pStyle w:val="a7"/>
        <w:spacing w:before="0" w:beforeAutospacing="0" w:after="0" w:afterAutospacing="0" w:line="360" w:lineRule="auto"/>
        <w:jc w:val="center"/>
      </w:pPr>
      <w:r>
        <w:rPr>
          <w:rFonts w:ascii="Times New Roman" w:eastAsia="黑体" w:hAnsi="黑体" w:cs="Times New Roman" w:hint="eastAsia"/>
          <w:color w:val="000000"/>
          <w:kern w:val="2"/>
          <w:sz w:val="36"/>
          <w:szCs w:val="36"/>
        </w:rPr>
        <w:t>许昌市生态环境局</w:t>
      </w:r>
    </w:p>
    <w:p w14:paraId="5A1EAF46" w14:textId="77777777" w:rsidR="00895ACC" w:rsidRDefault="00895ACC" w:rsidP="00895ACC">
      <w:pPr>
        <w:pStyle w:val="a7"/>
        <w:spacing w:before="0" w:beforeAutospacing="0" w:after="0" w:afterAutospacing="0" w:line="360" w:lineRule="auto"/>
        <w:jc w:val="center"/>
      </w:pPr>
      <w:r>
        <w:rPr>
          <w:rFonts w:ascii="Times New Roman" w:eastAsia="黑体" w:hAnsi="黑体" w:cs="Times New Roman" w:hint="eastAsia"/>
          <w:color w:val="000000"/>
          <w:kern w:val="2"/>
          <w:sz w:val="36"/>
          <w:szCs w:val="36"/>
        </w:rPr>
        <w:t>许昌市细颗粒物和臭氧污染协同防控“一市</w:t>
      </w:r>
      <w:proofErr w:type="gramStart"/>
      <w:r>
        <w:rPr>
          <w:rFonts w:ascii="Times New Roman" w:eastAsia="黑体" w:hAnsi="黑体" w:cs="Times New Roman" w:hint="eastAsia"/>
          <w:color w:val="000000"/>
          <w:kern w:val="2"/>
          <w:sz w:val="36"/>
          <w:szCs w:val="36"/>
        </w:rPr>
        <w:t>一</w:t>
      </w:r>
      <w:proofErr w:type="gramEnd"/>
      <w:r>
        <w:rPr>
          <w:rFonts w:ascii="Times New Roman" w:eastAsia="黑体" w:hAnsi="黑体" w:cs="Times New Roman" w:hint="eastAsia"/>
          <w:color w:val="000000"/>
          <w:kern w:val="2"/>
          <w:sz w:val="36"/>
          <w:szCs w:val="36"/>
        </w:rPr>
        <w:t>策”</w:t>
      </w:r>
    </w:p>
    <w:p w14:paraId="66370072" w14:textId="77777777" w:rsidR="00895ACC" w:rsidRDefault="00895ACC" w:rsidP="00895ACC">
      <w:pPr>
        <w:pStyle w:val="a7"/>
        <w:spacing w:before="0" w:beforeAutospacing="0" w:after="0" w:afterAutospacing="0" w:line="360" w:lineRule="auto"/>
        <w:jc w:val="center"/>
      </w:pPr>
      <w:r>
        <w:rPr>
          <w:rFonts w:ascii="Times New Roman" w:eastAsia="黑体" w:hAnsi="黑体" w:cs="Times New Roman" w:hint="eastAsia"/>
          <w:color w:val="000000"/>
          <w:kern w:val="2"/>
          <w:sz w:val="36"/>
          <w:szCs w:val="36"/>
        </w:rPr>
        <w:t>驻点跟踪研究工作组</w:t>
      </w:r>
    </w:p>
    <w:p w14:paraId="73B83BBB" w14:textId="696FCA4B" w:rsidR="00FF341E" w:rsidRDefault="00FF341E"/>
    <w:p w14:paraId="00B08B99" w14:textId="77777777" w:rsidR="00FF341E" w:rsidRDefault="00FF341E">
      <w:pPr>
        <w:widowControl/>
        <w:jc w:val="left"/>
      </w:pPr>
      <w:r>
        <w:br w:type="page"/>
      </w:r>
    </w:p>
    <w:p w14:paraId="5EF40110" w14:textId="77777777" w:rsidR="00FF341E" w:rsidRDefault="00FF341E" w:rsidP="004E5BC1">
      <w:pPr>
        <w:pStyle w:val="a7"/>
        <w:spacing w:before="0" w:beforeAutospacing="0" w:after="0" w:afterAutospacing="0" w:line="360" w:lineRule="auto"/>
        <w:jc w:val="center"/>
      </w:pPr>
      <w:r>
        <w:rPr>
          <w:rFonts w:ascii="Times New Roman" w:eastAsia="黑体" w:hAnsi="黑体" w:cs="Times New Roman" w:hint="eastAsia"/>
          <w:b/>
          <w:bCs/>
          <w:color w:val="000000"/>
          <w:kern w:val="2"/>
          <w:sz w:val="48"/>
          <w:szCs w:val="48"/>
        </w:rPr>
        <w:lastRenderedPageBreak/>
        <w:t>前言</w:t>
      </w:r>
    </w:p>
    <w:p w14:paraId="51D9B0BB" w14:textId="61046C3A" w:rsidR="00FF341E" w:rsidRPr="006F7FB4" w:rsidRDefault="00FF341E" w:rsidP="00FF341E">
      <w:pPr>
        <w:pStyle w:val="a7"/>
        <w:spacing w:before="0" w:beforeAutospacing="0" w:after="0" w:afterAutospacing="0" w:line="360" w:lineRule="auto"/>
        <w:jc w:val="both"/>
        <w:rPr>
          <w:sz w:val="30"/>
          <w:szCs w:val="30"/>
        </w:rPr>
      </w:pPr>
      <w:r>
        <w:rPr>
          <w:rFonts w:ascii="Times New Roman" w:eastAsia="黑体" w:hAnsi="Times New Roman" w:cs="Times New Roman"/>
          <w:color w:val="000000"/>
          <w:kern w:val="2"/>
          <w:sz w:val="36"/>
          <w:szCs w:val="36"/>
        </w:rPr>
        <w:t xml:space="preserve">   </w:t>
      </w:r>
      <w:r w:rsidRPr="006F7FB4">
        <w:rPr>
          <w:rFonts w:ascii="Times New Roman" w:eastAsia="黑体" w:hAnsi="Times New Roman" w:cs="Times New Roman"/>
          <w:color w:val="000000"/>
          <w:kern w:val="2"/>
          <w:sz w:val="30"/>
          <w:szCs w:val="30"/>
        </w:rPr>
        <w:t xml:space="preserve"> </w:t>
      </w:r>
      <w:r w:rsidRPr="006F7FB4">
        <w:rPr>
          <w:rFonts w:ascii="Times New Roman" w:eastAsia="黑体" w:hAnsi="Times New Roman" w:cs="Times New Roman"/>
          <w:color w:val="000000"/>
          <w:kern w:val="2"/>
          <w:sz w:val="30"/>
          <w:szCs w:val="30"/>
        </w:rPr>
        <w:t>挥发性有机物（</w:t>
      </w:r>
      <w:r w:rsidRPr="006F7FB4">
        <w:rPr>
          <w:rFonts w:ascii="Times New Roman" w:eastAsia="黑体" w:hAnsi="Times New Roman" w:cs="Times New Roman"/>
          <w:color w:val="000000"/>
          <w:kern w:val="2"/>
          <w:sz w:val="30"/>
          <w:szCs w:val="30"/>
        </w:rPr>
        <w:t>VOCs</w:t>
      </w:r>
      <w:r w:rsidRPr="006F7FB4">
        <w:rPr>
          <w:rFonts w:ascii="Times New Roman" w:eastAsia="黑体" w:hAnsi="黑体" w:cs="Times New Roman" w:hint="eastAsia"/>
          <w:color w:val="000000"/>
          <w:kern w:val="2"/>
          <w:sz w:val="30"/>
          <w:szCs w:val="30"/>
        </w:rPr>
        <w:t>）指参与大气光化学反应的有机化合物，即在标准状况下，饱和蒸汽压较高、沸点较低（</w:t>
      </w:r>
      <w:r w:rsidRPr="006F7FB4">
        <w:rPr>
          <w:rFonts w:ascii="Times New Roman" w:eastAsia="黑体" w:hAnsi="Times New Roman" w:cs="Times New Roman"/>
          <w:color w:val="000000"/>
          <w:kern w:val="2"/>
          <w:sz w:val="30"/>
          <w:szCs w:val="30"/>
        </w:rPr>
        <w:t>50—260℃</w:t>
      </w:r>
      <w:r w:rsidRPr="006F7FB4">
        <w:rPr>
          <w:rFonts w:ascii="Times New Roman" w:eastAsia="黑体" w:hAnsi="Times New Roman" w:cs="Times New Roman"/>
          <w:color w:val="000000"/>
          <w:kern w:val="2"/>
          <w:sz w:val="30"/>
          <w:szCs w:val="30"/>
        </w:rPr>
        <w:t>）、易挥发的有机化合物。</w:t>
      </w:r>
      <w:r w:rsidRPr="006F7FB4">
        <w:rPr>
          <w:rFonts w:ascii="Times New Roman" w:eastAsia="黑体" w:hAnsi="Times New Roman" w:cs="Times New Roman"/>
          <w:color w:val="000000"/>
          <w:kern w:val="2"/>
          <w:sz w:val="30"/>
          <w:szCs w:val="30"/>
        </w:rPr>
        <w:t>VOCs</w:t>
      </w:r>
      <w:r w:rsidRPr="006F7FB4">
        <w:rPr>
          <w:rFonts w:ascii="Times New Roman" w:eastAsia="黑体" w:hAnsi="黑体" w:cs="Times New Roman" w:hint="eastAsia"/>
          <w:color w:val="000000"/>
          <w:kern w:val="2"/>
          <w:sz w:val="30"/>
          <w:szCs w:val="30"/>
        </w:rPr>
        <w:t>是大气环境中臭氧和颗粒物的重要前体物，显著影响人体呼吸系统、神经系统、新陈代谢等功能。</w:t>
      </w:r>
      <w:r w:rsidRPr="006F7FB4">
        <w:rPr>
          <w:rFonts w:ascii="Times New Roman" w:eastAsia="黑体" w:hAnsi="Times New Roman" w:cs="Times New Roman"/>
          <w:color w:val="000000"/>
          <w:kern w:val="2"/>
          <w:sz w:val="30"/>
          <w:szCs w:val="30"/>
        </w:rPr>
        <w:t>VOCs</w:t>
      </w:r>
      <w:r w:rsidRPr="006F7FB4">
        <w:rPr>
          <w:rFonts w:ascii="Times New Roman" w:eastAsia="黑体" w:hAnsi="黑体" w:cs="Times New Roman" w:hint="eastAsia"/>
          <w:color w:val="000000"/>
          <w:kern w:val="2"/>
          <w:sz w:val="30"/>
          <w:szCs w:val="30"/>
        </w:rPr>
        <w:t>治理是全面落实大气污染防治，有效提升空气质量的重要手段，也是“十四五”大气环境质量的约束性指标。</w:t>
      </w:r>
    </w:p>
    <w:p w14:paraId="275DE1AF" w14:textId="335A0EB3" w:rsidR="00FF341E" w:rsidRPr="00B97EC2" w:rsidRDefault="00B97EC2" w:rsidP="00EC343D">
      <w:pPr>
        <w:pStyle w:val="a7"/>
        <w:spacing w:before="0" w:beforeAutospacing="0" w:after="0" w:afterAutospacing="0" w:line="360" w:lineRule="auto"/>
        <w:ind w:firstLineChars="200" w:firstLine="600"/>
        <w:jc w:val="both"/>
        <w:rPr>
          <w:rFonts w:ascii="Times New Roman" w:eastAsia="黑体" w:hAnsi="Times New Roman" w:cs="Times New Roman"/>
          <w:color w:val="000000"/>
          <w:kern w:val="2"/>
          <w:sz w:val="30"/>
          <w:szCs w:val="30"/>
        </w:rPr>
      </w:pPr>
      <w:r w:rsidRPr="00B97EC2">
        <w:rPr>
          <w:rFonts w:ascii="Times New Roman" w:eastAsia="黑体" w:hAnsi="Times New Roman" w:cs="Times New Roman" w:hint="eastAsia"/>
          <w:color w:val="000000"/>
          <w:kern w:val="2"/>
          <w:sz w:val="30"/>
          <w:szCs w:val="30"/>
        </w:rPr>
        <w:t>生态环境部于</w:t>
      </w:r>
      <w:r w:rsidRPr="00B97EC2">
        <w:rPr>
          <w:rFonts w:ascii="Times New Roman" w:eastAsia="黑体" w:hAnsi="Times New Roman" w:cs="Times New Roman"/>
          <w:color w:val="000000"/>
          <w:kern w:val="2"/>
          <w:sz w:val="30"/>
          <w:szCs w:val="30"/>
        </w:rPr>
        <w:t xml:space="preserve"> 2019 </w:t>
      </w:r>
      <w:r w:rsidRPr="00B97EC2">
        <w:rPr>
          <w:rFonts w:ascii="Times New Roman" w:eastAsia="黑体" w:hAnsi="Times New Roman" w:cs="Times New Roman"/>
          <w:color w:val="000000"/>
          <w:kern w:val="2"/>
          <w:sz w:val="30"/>
          <w:szCs w:val="30"/>
        </w:rPr>
        <w:t>年陆续发布了《挥发性有机物无组织排</w:t>
      </w:r>
      <w:r w:rsidRPr="00B97EC2">
        <w:rPr>
          <w:rFonts w:ascii="Times New Roman" w:eastAsia="黑体" w:hAnsi="Times New Roman" w:cs="Times New Roman" w:hint="eastAsia"/>
          <w:color w:val="000000"/>
          <w:kern w:val="2"/>
          <w:sz w:val="30"/>
          <w:szCs w:val="30"/>
        </w:rPr>
        <w:t>放控制标准》（</w:t>
      </w:r>
      <w:r w:rsidRPr="00B97EC2">
        <w:rPr>
          <w:rFonts w:ascii="Times New Roman" w:eastAsia="黑体" w:hAnsi="Times New Roman" w:cs="Times New Roman"/>
          <w:color w:val="000000"/>
          <w:kern w:val="2"/>
          <w:sz w:val="30"/>
          <w:szCs w:val="30"/>
        </w:rPr>
        <w:t>GB 37822—2019</w:t>
      </w:r>
      <w:r w:rsidRPr="00B97EC2">
        <w:rPr>
          <w:rFonts w:ascii="Times New Roman" w:eastAsia="黑体" w:hAnsi="Times New Roman" w:cs="Times New Roman"/>
          <w:color w:val="000000"/>
          <w:kern w:val="2"/>
          <w:sz w:val="30"/>
          <w:szCs w:val="30"/>
        </w:rPr>
        <w:t>）、《重点行业挥发性有机物</w:t>
      </w:r>
      <w:r w:rsidRPr="00B97EC2">
        <w:rPr>
          <w:rFonts w:ascii="Times New Roman" w:eastAsia="黑体" w:hAnsi="Times New Roman" w:cs="Times New Roman" w:hint="eastAsia"/>
          <w:color w:val="000000"/>
          <w:kern w:val="2"/>
          <w:sz w:val="30"/>
          <w:szCs w:val="30"/>
        </w:rPr>
        <w:t>综合治理方案》（环大气﹝</w:t>
      </w:r>
      <w:r w:rsidRPr="00B97EC2">
        <w:rPr>
          <w:rFonts w:ascii="Times New Roman" w:eastAsia="黑体" w:hAnsi="Times New Roman" w:cs="Times New Roman"/>
          <w:color w:val="000000"/>
          <w:kern w:val="2"/>
          <w:sz w:val="30"/>
          <w:szCs w:val="30"/>
        </w:rPr>
        <w:t>2019</w:t>
      </w:r>
      <w:r w:rsidRPr="00B97EC2">
        <w:rPr>
          <w:rFonts w:ascii="Times New Roman" w:eastAsia="黑体" w:hAnsi="Times New Roman" w:cs="Times New Roman"/>
          <w:color w:val="000000"/>
          <w:kern w:val="2"/>
          <w:sz w:val="30"/>
          <w:szCs w:val="30"/>
        </w:rPr>
        <w:t>﹞</w:t>
      </w:r>
      <w:r w:rsidRPr="00B97EC2">
        <w:rPr>
          <w:rFonts w:ascii="Times New Roman" w:eastAsia="黑体" w:hAnsi="Times New Roman" w:cs="Times New Roman"/>
          <w:color w:val="000000"/>
          <w:kern w:val="2"/>
          <w:sz w:val="30"/>
          <w:szCs w:val="30"/>
        </w:rPr>
        <w:t xml:space="preserve">53 </w:t>
      </w:r>
      <w:r w:rsidRPr="00B97EC2">
        <w:rPr>
          <w:rFonts w:ascii="Times New Roman" w:eastAsia="黑体" w:hAnsi="Times New Roman" w:cs="Times New Roman"/>
          <w:color w:val="000000"/>
          <w:kern w:val="2"/>
          <w:sz w:val="30"/>
          <w:szCs w:val="30"/>
        </w:rPr>
        <w:t>号），对各个重点行业挥发</w:t>
      </w:r>
      <w:r w:rsidRPr="00B97EC2">
        <w:rPr>
          <w:rFonts w:ascii="Times New Roman" w:eastAsia="黑体" w:hAnsi="Times New Roman" w:cs="Times New Roman" w:hint="eastAsia"/>
          <w:color w:val="000000"/>
          <w:kern w:val="2"/>
          <w:sz w:val="30"/>
          <w:szCs w:val="30"/>
        </w:rPr>
        <w:t>性有机物（</w:t>
      </w:r>
      <w:r w:rsidRPr="00B97EC2">
        <w:rPr>
          <w:rFonts w:ascii="Times New Roman" w:eastAsia="黑体" w:hAnsi="Times New Roman" w:cs="Times New Roman"/>
          <w:color w:val="000000"/>
          <w:kern w:val="2"/>
          <w:sz w:val="30"/>
          <w:szCs w:val="30"/>
        </w:rPr>
        <w:t>VOCs</w:t>
      </w:r>
      <w:r w:rsidRPr="00B97EC2">
        <w:rPr>
          <w:rFonts w:ascii="Times New Roman" w:eastAsia="黑体" w:hAnsi="Times New Roman" w:cs="Times New Roman"/>
          <w:color w:val="000000"/>
          <w:kern w:val="2"/>
          <w:sz w:val="30"/>
          <w:szCs w:val="30"/>
        </w:rPr>
        <w:t>）的治理提出明确要求，</w:t>
      </w:r>
      <w:r w:rsidRPr="00B97EC2">
        <w:rPr>
          <w:rFonts w:ascii="Times New Roman" w:eastAsia="黑体" w:hAnsi="Times New Roman" w:cs="Times New Roman"/>
          <w:color w:val="000000"/>
          <w:kern w:val="2"/>
          <w:sz w:val="30"/>
          <w:szCs w:val="30"/>
        </w:rPr>
        <w:t xml:space="preserve"> VOCs </w:t>
      </w:r>
      <w:r w:rsidRPr="00B97EC2">
        <w:rPr>
          <w:rFonts w:ascii="Times New Roman" w:eastAsia="黑体" w:hAnsi="Times New Roman" w:cs="Times New Roman"/>
          <w:color w:val="000000"/>
          <w:kern w:val="2"/>
          <w:sz w:val="30"/>
          <w:szCs w:val="30"/>
        </w:rPr>
        <w:t>综合治理工</w:t>
      </w:r>
      <w:r w:rsidRPr="00B97EC2">
        <w:rPr>
          <w:rFonts w:ascii="Times New Roman" w:eastAsia="黑体" w:hAnsi="Times New Roman" w:cs="Times New Roman" w:hint="eastAsia"/>
          <w:color w:val="000000"/>
          <w:kern w:val="2"/>
          <w:sz w:val="30"/>
          <w:szCs w:val="30"/>
        </w:rPr>
        <w:t>作在重点行业全面展开。</w:t>
      </w:r>
      <w:r w:rsidRPr="00B97EC2">
        <w:rPr>
          <w:rFonts w:ascii="Times New Roman" w:eastAsia="黑体" w:hAnsi="Times New Roman" w:cs="Times New Roman"/>
          <w:color w:val="000000"/>
          <w:kern w:val="2"/>
          <w:sz w:val="30"/>
          <w:szCs w:val="30"/>
        </w:rPr>
        <w:t xml:space="preserve"> </w:t>
      </w:r>
      <w:r w:rsidRPr="00B97EC2">
        <w:rPr>
          <w:rFonts w:ascii="Times New Roman" w:eastAsia="黑体" w:hAnsi="Times New Roman" w:cs="Times New Roman"/>
          <w:color w:val="000000"/>
          <w:kern w:val="2"/>
          <w:sz w:val="30"/>
          <w:szCs w:val="30"/>
        </w:rPr>
        <w:t>由于在汽车维修作业，尤其是在</w:t>
      </w:r>
      <w:r w:rsidRPr="00B97EC2">
        <w:rPr>
          <w:rFonts w:ascii="Times New Roman" w:eastAsia="黑体" w:hAnsi="Times New Roman" w:cs="Times New Roman" w:hint="eastAsia"/>
          <w:color w:val="000000"/>
          <w:kern w:val="2"/>
          <w:sz w:val="30"/>
          <w:szCs w:val="30"/>
        </w:rPr>
        <w:t>喷涂作业中会产生</w:t>
      </w:r>
      <w:r w:rsidRPr="00B97EC2">
        <w:rPr>
          <w:rFonts w:ascii="Times New Roman" w:eastAsia="黑体" w:hAnsi="Times New Roman" w:cs="Times New Roman"/>
          <w:color w:val="000000"/>
          <w:kern w:val="2"/>
          <w:sz w:val="30"/>
          <w:szCs w:val="30"/>
        </w:rPr>
        <w:t xml:space="preserve"> VOCs</w:t>
      </w:r>
      <w:r w:rsidRPr="00B97EC2">
        <w:rPr>
          <w:rFonts w:ascii="Times New Roman" w:eastAsia="黑体" w:hAnsi="Times New Roman" w:cs="Times New Roman"/>
          <w:color w:val="000000"/>
          <w:kern w:val="2"/>
          <w:sz w:val="30"/>
          <w:szCs w:val="30"/>
        </w:rPr>
        <w:t>，并且普遍存在</w:t>
      </w:r>
      <w:r w:rsidRPr="00B97EC2">
        <w:rPr>
          <w:rFonts w:ascii="Times New Roman" w:eastAsia="黑体" w:hAnsi="Times New Roman" w:cs="Times New Roman"/>
          <w:color w:val="000000"/>
          <w:kern w:val="2"/>
          <w:sz w:val="30"/>
          <w:szCs w:val="30"/>
        </w:rPr>
        <w:t xml:space="preserve"> VOCs</w:t>
      </w:r>
      <w:r w:rsidRPr="00B97EC2">
        <w:rPr>
          <w:rFonts w:ascii="Times New Roman" w:eastAsia="黑体" w:hAnsi="Times New Roman" w:cs="Times New Roman"/>
          <w:color w:val="000000"/>
          <w:kern w:val="2"/>
          <w:sz w:val="30"/>
          <w:szCs w:val="30"/>
        </w:rPr>
        <w:t>的不规范排放、</w:t>
      </w:r>
      <w:r w:rsidRPr="00B97EC2">
        <w:rPr>
          <w:rFonts w:ascii="Times New Roman" w:eastAsia="黑体" w:hAnsi="Times New Roman" w:cs="Times New Roman" w:hint="eastAsia"/>
          <w:color w:val="000000"/>
          <w:kern w:val="2"/>
          <w:sz w:val="30"/>
          <w:szCs w:val="30"/>
        </w:rPr>
        <w:t>治理技术不合理等问题，因此，汽车维修行业已经成为国</w:t>
      </w:r>
      <w:r w:rsidR="00EC343D">
        <w:rPr>
          <w:rFonts w:ascii="Times New Roman" w:eastAsia="黑体" w:hAnsi="Times New Roman" w:cs="Times New Roman" w:hint="eastAsia"/>
          <w:color w:val="000000"/>
          <w:kern w:val="2"/>
          <w:sz w:val="30"/>
          <w:szCs w:val="30"/>
        </w:rPr>
        <w:t>家</w:t>
      </w:r>
      <w:r w:rsidRPr="00B97EC2">
        <w:rPr>
          <w:rFonts w:ascii="Times New Roman" w:eastAsia="黑体" w:hAnsi="Times New Roman" w:cs="Times New Roman"/>
          <w:color w:val="000000"/>
          <w:kern w:val="2"/>
          <w:sz w:val="30"/>
          <w:szCs w:val="30"/>
        </w:rPr>
        <w:t xml:space="preserve">VOCs </w:t>
      </w:r>
      <w:r w:rsidRPr="00B97EC2">
        <w:rPr>
          <w:rFonts w:ascii="Times New Roman" w:eastAsia="黑体" w:hAnsi="Times New Roman" w:cs="Times New Roman"/>
          <w:color w:val="000000"/>
          <w:kern w:val="2"/>
          <w:sz w:val="30"/>
          <w:szCs w:val="30"/>
        </w:rPr>
        <w:t>治理的重点行业之一</w:t>
      </w:r>
      <w:r w:rsidR="00EC343D">
        <w:rPr>
          <w:rFonts w:ascii="Times New Roman" w:eastAsia="黑体" w:hAnsi="Times New Roman" w:cs="Times New Roman" w:hint="eastAsia"/>
          <w:color w:val="000000"/>
          <w:kern w:val="2"/>
          <w:sz w:val="30"/>
          <w:szCs w:val="30"/>
        </w:rPr>
        <w:t>。</w:t>
      </w:r>
    </w:p>
    <w:p w14:paraId="68B18B1C" w14:textId="31B145C0" w:rsidR="00E51147" w:rsidRPr="00B97EC2" w:rsidRDefault="00FF341E" w:rsidP="00B97EC2">
      <w:pPr>
        <w:pStyle w:val="a7"/>
        <w:spacing w:before="0" w:beforeAutospacing="0" w:after="0" w:afterAutospacing="0" w:line="360" w:lineRule="auto"/>
        <w:ind w:firstLine="600"/>
        <w:jc w:val="both"/>
        <w:rPr>
          <w:sz w:val="30"/>
          <w:szCs w:val="30"/>
        </w:rPr>
      </w:pPr>
      <w:r w:rsidRPr="006F7FB4">
        <w:rPr>
          <w:rFonts w:ascii="Times New Roman" w:eastAsia="黑体" w:hAnsi="Times New Roman" w:cs="Times New Roman"/>
          <w:color w:val="000000"/>
          <w:kern w:val="2"/>
          <w:sz w:val="30"/>
          <w:szCs w:val="30"/>
        </w:rPr>
        <w:t>为了高效开展</w:t>
      </w:r>
      <w:r w:rsidR="00B97EC2">
        <w:rPr>
          <w:rFonts w:ascii="Times New Roman" w:eastAsia="黑体" w:hAnsi="Times New Roman" w:cs="Times New Roman" w:hint="eastAsia"/>
          <w:color w:val="000000"/>
          <w:kern w:val="2"/>
          <w:sz w:val="30"/>
          <w:szCs w:val="30"/>
        </w:rPr>
        <w:t>汽修</w:t>
      </w:r>
      <w:r w:rsidRPr="006F7FB4">
        <w:rPr>
          <w:rFonts w:ascii="Times New Roman" w:eastAsia="黑体" w:hAnsi="Times New Roman" w:cs="Times New Roman"/>
          <w:color w:val="000000"/>
          <w:kern w:val="2"/>
          <w:sz w:val="30"/>
          <w:szCs w:val="30"/>
        </w:rPr>
        <w:t>行业企业挥发性有机物治理，切实改善城市空气质量，实现细颗粒物和臭氧污染的协同防控，许昌市生态环境局和</w:t>
      </w:r>
      <w:r w:rsidRPr="006F7FB4">
        <w:rPr>
          <w:rFonts w:ascii="Times New Roman" w:eastAsia="黑体" w:hAnsi="Times New Roman" w:cs="Times New Roman"/>
          <w:color w:val="000000"/>
          <w:kern w:val="2"/>
          <w:sz w:val="30"/>
          <w:szCs w:val="30"/>
        </w:rPr>
        <w:t>“</w:t>
      </w:r>
      <w:r w:rsidRPr="006F7FB4">
        <w:rPr>
          <w:rFonts w:ascii="Times New Roman" w:eastAsia="黑体" w:hAnsi="Times New Roman" w:cs="Times New Roman"/>
          <w:color w:val="000000"/>
          <w:kern w:val="2"/>
          <w:sz w:val="30"/>
          <w:szCs w:val="30"/>
        </w:rPr>
        <w:t>一市</w:t>
      </w:r>
      <w:proofErr w:type="gramStart"/>
      <w:r w:rsidRPr="006F7FB4">
        <w:rPr>
          <w:rFonts w:ascii="Times New Roman" w:eastAsia="黑体" w:hAnsi="Times New Roman" w:cs="Times New Roman"/>
          <w:color w:val="000000"/>
          <w:kern w:val="2"/>
          <w:sz w:val="30"/>
          <w:szCs w:val="30"/>
        </w:rPr>
        <w:t>一</w:t>
      </w:r>
      <w:proofErr w:type="gramEnd"/>
      <w:r w:rsidRPr="006F7FB4">
        <w:rPr>
          <w:rFonts w:ascii="Times New Roman" w:eastAsia="黑体" w:hAnsi="Times New Roman" w:cs="Times New Roman"/>
          <w:color w:val="000000"/>
          <w:kern w:val="2"/>
          <w:sz w:val="30"/>
          <w:szCs w:val="30"/>
        </w:rPr>
        <w:t>策</w:t>
      </w:r>
      <w:r w:rsidRPr="006F7FB4">
        <w:rPr>
          <w:rFonts w:ascii="Times New Roman" w:eastAsia="黑体" w:hAnsi="Times New Roman" w:cs="Times New Roman"/>
          <w:color w:val="000000"/>
          <w:kern w:val="2"/>
          <w:sz w:val="30"/>
          <w:szCs w:val="30"/>
        </w:rPr>
        <w:t>”</w:t>
      </w:r>
      <w:r w:rsidRPr="006F7FB4">
        <w:rPr>
          <w:rFonts w:ascii="Times New Roman" w:eastAsia="黑体" w:hAnsi="Times New Roman" w:cs="Times New Roman"/>
          <w:color w:val="000000"/>
          <w:kern w:val="2"/>
          <w:sz w:val="30"/>
          <w:szCs w:val="30"/>
        </w:rPr>
        <w:t>驻点跟踪研究工作组基于</w:t>
      </w:r>
      <w:r w:rsidRPr="006F7FB4">
        <w:rPr>
          <w:rFonts w:ascii="Times New Roman" w:eastAsia="黑体" w:hAnsi="Times New Roman" w:cs="Times New Roman"/>
          <w:color w:val="000000"/>
          <w:kern w:val="2"/>
          <w:sz w:val="30"/>
          <w:szCs w:val="30"/>
        </w:rPr>
        <w:t>2021-2022</w:t>
      </w:r>
      <w:r w:rsidRPr="006F7FB4">
        <w:rPr>
          <w:rFonts w:ascii="Times New Roman" w:eastAsia="黑体" w:hAnsi="黑体" w:cs="Times New Roman" w:hint="eastAsia"/>
          <w:color w:val="000000"/>
          <w:kern w:val="2"/>
          <w:sz w:val="30"/>
          <w:szCs w:val="30"/>
        </w:rPr>
        <w:t>年印刷行业企业现场帮扶经验，组织行业专家编制了</w:t>
      </w:r>
      <w:r w:rsidR="00B97EC2">
        <w:rPr>
          <w:rFonts w:ascii="Times New Roman" w:eastAsia="黑体" w:hAnsi="黑体" w:cs="Times New Roman" w:hint="eastAsia"/>
          <w:color w:val="000000"/>
          <w:kern w:val="2"/>
          <w:sz w:val="30"/>
          <w:szCs w:val="30"/>
        </w:rPr>
        <w:t>汽修</w:t>
      </w:r>
      <w:r w:rsidRPr="006F7FB4">
        <w:rPr>
          <w:rFonts w:ascii="Times New Roman" w:eastAsia="黑体" w:hAnsi="黑体" w:cs="Times New Roman" w:hint="eastAsia"/>
          <w:color w:val="000000"/>
          <w:kern w:val="2"/>
          <w:sz w:val="30"/>
          <w:szCs w:val="30"/>
        </w:rPr>
        <w:t>行业挥发性有机物治理手册。本手册旨在指导管理部门和企业管理人员开展</w:t>
      </w:r>
      <w:r w:rsidRPr="006F7FB4">
        <w:rPr>
          <w:rFonts w:ascii="Times New Roman" w:eastAsia="黑体" w:hAnsi="Times New Roman" w:cs="Times New Roman"/>
          <w:color w:val="000000"/>
          <w:kern w:val="2"/>
          <w:sz w:val="30"/>
          <w:szCs w:val="30"/>
        </w:rPr>
        <w:t>VOCs</w:t>
      </w:r>
      <w:r w:rsidRPr="006F7FB4">
        <w:rPr>
          <w:rFonts w:ascii="Times New Roman" w:eastAsia="黑体" w:hAnsi="黑体" w:cs="Times New Roman" w:hint="eastAsia"/>
          <w:color w:val="000000"/>
          <w:kern w:val="2"/>
          <w:sz w:val="30"/>
          <w:szCs w:val="30"/>
        </w:rPr>
        <w:t>治理排查和自查，提升企业管理人员环保认知和污染物治理水平，促进全行业减排，实现大气污染防治区域联防联控。</w:t>
      </w:r>
      <w:r w:rsidR="006F7FB4">
        <w:br w:type="page"/>
      </w:r>
    </w:p>
    <w:p w14:paraId="159899C9" w14:textId="77777777" w:rsidR="006541E4" w:rsidRDefault="006541E4" w:rsidP="006541E4">
      <w:pPr>
        <w:pStyle w:val="a7"/>
        <w:spacing w:before="0" w:beforeAutospacing="0" w:after="0" w:afterAutospacing="0" w:line="360" w:lineRule="auto"/>
        <w:ind w:firstLine="964"/>
        <w:jc w:val="center"/>
      </w:pPr>
      <w:r>
        <w:rPr>
          <w:rFonts w:ascii="Times New Roman" w:eastAsia="黑体" w:hAnsi="黑体" w:cs="Times New Roman" w:hint="eastAsia"/>
          <w:b/>
          <w:bCs/>
          <w:color w:val="000000"/>
          <w:kern w:val="2"/>
          <w:sz w:val="48"/>
          <w:szCs w:val="48"/>
        </w:rPr>
        <w:lastRenderedPageBreak/>
        <w:t>目录</w:t>
      </w:r>
    </w:p>
    <w:p w14:paraId="1A507A9B" w14:textId="77777777" w:rsidR="006541E4" w:rsidRPr="006541E4" w:rsidRDefault="006541E4" w:rsidP="006541E4">
      <w:pPr>
        <w:pStyle w:val="a8"/>
        <w:numPr>
          <w:ilvl w:val="0"/>
          <w:numId w:val="1"/>
        </w:numPr>
        <w:spacing w:line="360" w:lineRule="auto"/>
        <w:ind w:firstLineChars="0"/>
        <w:rPr>
          <w:rFonts w:ascii="Times New Roman" w:hAnsi="Times New Roman" w:cs="Times New Roman"/>
          <w:sz w:val="36"/>
        </w:rPr>
      </w:pPr>
      <w:r w:rsidRPr="006541E4">
        <w:rPr>
          <w:rFonts w:ascii="Times New Roman" w:eastAsia="黑体" w:hAnsi="Times New Roman" w:cs="Times New Roman"/>
          <w:b/>
          <w:bCs/>
          <w:color w:val="000000"/>
          <w:kern w:val="2"/>
          <w:sz w:val="36"/>
          <w:szCs w:val="36"/>
        </w:rPr>
        <w:t>手册适用范围</w:t>
      </w:r>
    </w:p>
    <w:p w14:paraId="1C7C43D5" w14:textId="77777777" w:rsidR="006541E4" w:rsidRPr="006541E4" w:rsidRDefault="006541E4" w:rsidP="006541E4">
      <w:pPr>
        <w:pStyle w:val="a8"/>
        <w:numPr>
          <w:ilvl w:val="0"/>
          <w:numId w:val="1"/>
        </w:numPr>
        <w:spacing w:line="360" w:lineRule="auto"/>
        <w:ind w:firstLineChars="0"/>
        <w:rPr>
          <w:rFonts w:ascii="Times New Roman" w:hAnsi="Times New Roman" w:cs="Times New Roman"/>
          <w:sz w:val="36"/>
        </w:rPr>
      </w:pPr>
      <w:r w:rsidRPr="006541E4">
        <w:rPr>
          <w:rFonts w:ascii="Times New Roman" w:eastAsia="黑体" w:hAnsi="Times New Roman" w:cs="Times New Roman"/>
          <w:b/>
          <w:bCs/>
          <w:color w:val="000000"/>
          <w:kern w:val="2"/>
          <w:sz w:val="36"/>
          <w:szCs w:val="36"/>
        </w:rPr>
        <w:t>原辅料</w:t>
      </w:r>
      <w:r w:rsidRPr="006541E4">
        <w:rPr>
          <w:rFonts w:ascii="Times New Roman" w:eastAsia="黑体" w:hAnsi="Times New Roman" w:cs="Times New Roman"/>
          <w:b/>
          <w:bCs/>
          <w:color w:val="000000"/>
          <w:kern w:val="2"/>
          <w:sz w:val="36"/>
          <w:szCs w:val="36"/>
        </w:rPr>
        <w:t>VOCs</w:t>
      </w:r>
      <w:r w:rsidRPr="006541E4">
        <w:rPr>
          <w:rFonts w:ascii="Times New Roman" w:eastAsia="黑体" w:hAnsi="Times New Roman" w:cs="Times New Roman"/>
          <w:b/>
          <w:bCs/>
          <w:color w:val="000000"/>
          <w:kern w:val="2"/>
          <w:sz w:val="36"/>
          <w:szCs w:val="36"/>
        </w:rPr>
        <w:t>含量与</w:t>
      </w:r>
      <w:r w:rsidRPr="006541E4">
        <w:rPr>
          <w:rFonts w:ascii="Times New Roman" w:eastAsia="黑体" w:hAnsi="Times New Roman" w:cs="Times New Roman"/>
          <w:b/>
          <w:bCs/>
          <w:color w:val="000000"/>
          <w:kern w:val="2"/>
          <w:sz w:val="36"/>
          <w:szCs w:val="36"/>
        </w:rPr>
        <w:t>VOCs</w:t>
      </w:r>
      <w:r w:rsidRPr="006541E4">
        <w:rPr>
          <w:rFonts w:ascii="Times New Roman" w:eastAsia="黑体" w:hAnsi="Times New Roman" w:cs="Times New Roman"/>
          <w:b/>
          <w:bCs/>
          <w:color w:val="000000"/>
          <w:kern w:val="2"/>
          <w:sz w:val="36"/>
          <w:szCs w:val="36"/>
        </w:rPr>
        <w:t>排放限值</w:t>
      </w:r>
    </w:p>
    <w:p w14:paraId="66430CB5" w14:textId="77777777" w:rsidR="006541E4" w:rsidRPr="006541E4" w:rsidRDefault="006541E4" w:rsidP="006541E4">
      <w:pPr>
        <w:pStyle w:val="a8"/>
        <w:numPr>
          <w:ilvl w:val="0"/>
          <w:numId w:val="1"/>
        </w:numPr>
        <w:spacing w:line="360" w:lineRule="auto"/>
        <w:ind w:firstLineChars="0"/>
        <w:rPr>
          <w:rFonts w:ascii="Times New Roman" w:hAnsi="Times New Roman" w:cs="Times New Roman"/>
          <w:sz w:val="36"/>
        </w:rPr>
      </w:pPr>
      <w:r w:rsidRPr="006541E4">
        <w:rPr>
          <w:rFonts w:ascii="Times New Roman" w:eastAsia="黑体" w:hAnsi="Times New Roman" w:cs="Times New Roman"/>
          <w:b/>
          <w:bCs/>
          <w:color w:val="000000"/>
          <w:kern w:val="2"/>
          <w:sz w:val="36"/>
          <w:szCs w:val="36"/>
        </w:rPr>
        <w:t>主要生产工艺与产排污环节</w:t>
      </w:r>
    </w:p>
    <w:p w14:paraId="354B5CC9" w14:textId="77777777" w:rsidR="006541E4" w:rsidRPr="006541E4" w:rsidRDefault="006541E4" w:rsidP="006541E4">
      <w:pPr>
        <w:pStyle w:val="a8"/>
        <w:numPr>
          <w:ilvl w:val="0"/>
          <w:numId w:val="1"/>
        </w:numPr>
        <w:spacing w:line="360" w:lineRule="auto"/>
        <w:ind w:firstLineChars="0"/>
        <w:rPr>
          <w:rFonts w:ascii="Times New Roman" w:hAnsi="Times New Roman" w:cs="Times New Roman"/>
          <w:sz w:val="36"/>
        </w:rPr>
      </w:pPr>
      <w:r w:rsidRPr="006541E4">
        <w:rPr>
          <w:rFonts w:ascii="Times New Roman" w:eastAsia="黑体" w:hAnsi="Times New Roman" w:cs="Times New Roman"/>
          <w:b/>
          <w:bCs/>
          <w:color w:val="000000"/>
          <w:kern w:val="2"/>
          <w:sz w:val="36"/>
          <w:szCs w:val="36"/>
        </w:rPr>
        <w:t>VOCs</w:t>
      </w:r>
      <w:r w:rsidRPr="006541E4">
        <w:rPr>
          <w:rFonts w:ascii="Times New Roman" w:eastAsia="黑体" w:hAnsi="Times New Roman" w:cs="Times New Roman"/>
          <w:b/>
          <w:bCs/>
          <w:color w:val="000000"/>
          <w:kern w:val="2"/>
          <w:sz w:val="36"/>
          <w:szCs w:val="36"/>
        </w:rPr>
        <w:t>物料管理与替代</w:t>
      </w:r>
    </w:p>
    <w:p w14:paraId="27336D7A" w14:textId="77777777" w:rsidR="006541E4" w:rsidRPr="006541E4" w:rsidRDefault="006541E4" w:rsidP="006541E4">
      <w:pPr>
        <w:pStyle w:val="a8"/>
        <w:numPr>
          <w:ilvl w:val="0"/>
          <w:numId w:val="1"/>
        </w:numPr>
        <w:spacing w:line="360" w:lineRule="auto"/>
        <w:ind w:firstLineChars="0"/>
        <w:rPr>
          <w:rFonts w:ascii="Times New Roman" w:hAnsi="Times New Roman" w:cs="Times New Roman"/>
          <w:sz w:val="36"/>
        </w:rPr>
      </w:pPr>
      <w:r w:rsidRPr="006541E4">
        <w:rPr>
          <w:rFonts w:ascii="Times New Roman" w:eastAsia="黑体" w:hAnsi="Times New Roman" w:cs="Times New Roman"/>
          <w:b/>
          <w:bCs/>
          <w:color w:val="000000"/>
          <w:kern w:val="2"/>
          <w:sz w:val="36"/>
          <w:szCs w:val="36"/>
        </w:rPr>
        <w:t>生产过程管理</w:t>
      </w:r>
    </w:p>
    <w:p w14:paraId="7AFBAEB8" w14:textId="77777777" w:rsidR="006541E4" w:rsidRPr="006541E4" w:rsidRDefault="006541E4" w:rsidP="006541E4">
      <w:pPr>
        <w:pStyle w:val="a8"/>
        <w:numPr>
          <w:ilvl w:val="0"/>
          <w:numId w:val="1"/>
        </w:numPr>
        <w:spacing w:line="360" w:lineRule="auto"/>
        <w:ind w:firstLineChars="0"/>
        <w:rPr>
          <w:rFonts w:ascii="Times New Roman" w:hAnsi="Times New Roman" w:cs="Times New Roman"/>
          <w:sz w:val="36"/>
        </w:rPr>
      </w:pPr>
      <w:r w:rsidRPr="006541E4">
        <w:rPr>
          <w:rFonts w:ascii="Times New Roman" w:eastAsia="黑体" w:hAnsi="Times New Roman" w:cs="Times New Roman"/>
          <w:b/>
          <w:bCs/>
          <w:color w:val="000000"/>
          <w:kern w:val="2"/>
          <w:sz w:val="36"/>
          <w:szCs w:val="36"/>
        </w:rPr>
        <w:t>末端治理</w:t>
      </w:r>
    </w:p>
    <w:p w14:paraId="246ABB09" w14:textId="77777777" w:rsidR="006541E4" w:rsidRPr="006541E4" w:rsidRDefault="006541E4" w:rsidP="006541E4">
      <w:pPr>
        <w:pStyle w:val="a8"/>
        <w:numPr>
          <w:ilvl w:val="0"/>
          <w:numId w:val="1"/>
        </w:numPr>
        <w:spacing w:line="360" w:lineRule="auto"/>
        <w:ind w:firstLineChars="0"/>
        <w:rPr>
          <w:rFonts w:ascii="Times New Roman" w:hAnsi="Times New Roman" w:cs="Times New Roman"/>
          <w:sz w:val="36"/>
        </w:rPr>
      </w:pPr>
      <w:r w:rsidRPr="006541E4">
        <w:rPr>
          <w:rFonts w:ascii="Times New Roman" w:eastAsia="黑体" w:hAnsi="Times New Roman" w:cs="Times New Roman"/>
          <w:b/>
          <w:bCs/>
          <w:color w:val="000000"/>
          <w:kern w:val="2"/>
          <w:sz w:val="36"/>
          <w:szCs w:val="36"/>
        </w:rPr>
        <w:t>监测监控</w:t>
      </w:r>
    </w:p>
    <w:p w14:paraId="2D961B37" w14:textId="77777777" w:rsidR="006541E4" w:rsidRPr="006541E4" w:rsidRDefault="006541E4" w:rsidP="006541E4">
      <w:pPr>
        <w:pStyle w:val="a8"/>
        <w:numPr>
          <w:ilvl w:val="0"/>
          <w:numId w:val="1"/>
        </w:numPr>
        <w:spacing w:line="360" w:lineRule="auto"/>
        <w:ind w:firstLineChars="0"/>
        <w:rPr>
          <w:rFonts w:ascii="Times New Roman" w:hAnsi="Times New Roman" w:cs="Times New Roman"/>
          <w:sz w:val="36"/>
        </w:rPr>
      </w:pPr>
      <w:r w:rsidRPr="006541E4">
        <w:rPr>
          <w:rFonts w:ascii="Times New Roman" w:eastAsia="黑体" w:hAnsi="Times New Roman" w:cs="Times New Roman"/>
          <w:b/>
          <w:bCs/>
          <w:color w:val="000000"/>
          <w:kern w:val="2"/>
          <w:sz w:val="36"/>
          <w:szCs w:val="36"/>
        </w:rPr>
        <w:t>台账记录</w:t>
      </w:r>
    </w:p>
    <w:p w14:paraId="5579F2EB" w14:textId="77777777" w:rsidR="006541E4" w:rsidRPr="006541E4" w:rsidRDefault="006541E4" w:rsidP="006541E4">
      <w:pPr>
        <w:pStyle w:val="a8"/>
        <w:numPr>
          <w:ilvl w:val="0"/>
          <w:numId w:val="1"/>
        </w:numPr>
        <w:spacing w:line="360" w:lineRule="auto"/>
        <w:ind w:firstLineChars="0"/>
        <w:rPr>
          <w:rFonts w:ascii="Times New Roman" w:hAnsi="Times New Roman" w:cs="Times New Roman"/>
          <w:sz w:val="36"/>
        </w:rPr>
      </w:pPr>
      <w:r w:rsidRPr="006541E4">
        <w:rPr>
          <w:rFonts w:ascii="Times New Roman" w:eastAsia="黑体" w:hAnsi="Times New Roman" w:cs="Times New Roman"/>
          <w:b/>
          <w:bCs/>
          <w:color w:val="000000"/>
          <w:kern w:val="2"/>
          <w:sz w:val="36"/>
          <w:szCs w:val="36"/>
        </w:rPr>
        <w:t>参考文件</w:t>
      </w:r>
    </w:p>
    <w:p w14:paraId="411CADBA" w14:textId="75F7657D" w:rsidR="005E72B4" w:rsidRDefault="005E72B4" w:rsidP="005E72B4">
      <w:pPr>
        <w:pStyle w:val="skipautofix"/>
        <w:shd w:val="clear" w:color="auto" w:fill="FFFFFF"/>
        <w:spacing w:before="0" w:beforeAutospacing="0" w:after="0" w:afterAutospacing="0" w:line="480" w:lineRule="atLeast"/>
        <w:ind w:left="360"/>
        <w:rPr>
          <w:rFonts w:ascii="微软雅黑" w:eastAsia="微软雅黑" w:hAnsi="微软雅黑"/>
          <w:color w:val="000000"/>
          <w:sz w:val="27"/>
          <w:szCs w:val="27"/>
        </w:rPr>
      </w:pPr>
      <w:r>
        <w:rPr>
          <w:rFonts w:ascii="微软雅黑" w:eastAsia="微软雅黑" w:hAnsi="微软雅黑"/>
          <w:color w:val="000000"/>
          <w:sz w:val="27"/>
          <w:szCs w:val="27"/>
        </w:rPr>
        <w:t xml:space="preserve"> </w:t>
      </w:r>
    </w:p>
    <w:p w14:paraId="128EE4C1" w14:textId="2C2672FB" w:rsidR="00E51147" w:rsidRPr="005E72B4" w:rsidRDefault="00E51147"/>
    <w:p w14:paraId="6A9BB976" w14:textId="77777777" w:rsidR="006541E4" w:rsidRDefault="006541E4">
      <w:pPr>
        <w:widowControl/>
        <w:jc w:val="left"/>
      </w:pPr>
      <w:r>
        <w:br w:type="page"/>
      </w:r>
    </w:p>
    <w:p w14:paraId="3C2E7FD6" w14:textId="76622F11" w:rsidR="00B97EC2" w:rsidRPr="00BB5B02" w:rsidRDefault="00B97EC2" w:rsidP="00773F4D">
      <w:pPr>
        <w:pStyle w:val="1"/>
      </w:pPr>
      <w:r w:rsidRPr="00BB5B02">
        <w:lastRenderedPageBreak/>
        <w:t xml:space="preserve">1. </w:t>
      </w:r>
      <w:r w:rsidR="00BB5B02">
        <w:t xml:space="preserve"> </w:t>
      </w:r>
      <w:r w:rsidRPr="00BB5B02">
        <w:rPr>
          <w:rFonts w:hint="eastAsia"/>
        </w:rPr>
        <w:t>手册适用范围</w:t>
      </w:r>
    </w:p>
    <w:p w14:paraId="21A785D3" w14:textId="023634C1" w:rsidR="00086C0B" w:rsidRPr="00773F4D" w:rsidRDefault="005D768F" w:rsidP="00773F4D">
      <w:pPr>
        <w:spacing w:line="360" w:lineRule="auto"/>
        <w:ind w:firstLineChars="200" w:firstLine="720"/>
        <w:rPr>
          <w:rFonts w:ascii="Times New Roman" w:eastAsia="黑体" w:hAnsi="Times New Roman" w:cs="Times New Roman"/>
          <w:sz w:val="36"/>
          <w:szCs w:val="36"/>
        </w:rPr>
      </w:pPr>
      <w:r w:rsidRPr="00773F4D">
        <w:rPr>
          <w:rFonts w:ascii="Times New Roman" w:eastAsia="黑体" w:hAnsi="Times New Roman" w:cs="Times New Roman"/>
          <w:sz w:val="36"/>
          <w:szCs w:val="36"/>
        </w:rPr>
        <w:t>汽车维修指</w:t>
      </w:r>
      <w:r w:rsidRPr="00773F4D">
        <w:rPr>
          <w:rFonts w:ascii="Times New Roman" w:eastAsia="黑体" w:hAnsi="Times New Roman" w:cs="Times New Roman"/>
          <w:sz w:val="36"/>
          <w:szCs w:val="36"/>
        </w:rPr>
        <w:t>GB/T 4754-2017</w:t>
      </w:r>
      <w:r w:rsidRPr="00773F4D">
        <w:rPr>
          <w:rFonts w:ascii="Times New Roman" w:eastAsia="黑体" w:hAnsi="Times New Roman" w:cs="Times New Roman"/>
          <w:sz w:val="36"/>
          <w:szCs w:val="36"/>
        </w:rPr>
        <w:t>中规定的汽车修理与维护（</w:t>
      </w:r>
      <w:r w:rsidRPr="00773F4D">
        <w:rPr>
          <w:rFonts w:ascii="Times New Roman" w:eastAsia="黑体" w:hAnsi="Times New Roman" w:cs="Times New Roman"/>
          <w:sz w:val="36"/>
          <w:szCs w:val="36"/>
        </w:rPr>
        <w:t>O8111</w:t>
      </w:r>
      <w:r w:rsidRPr="00773F4D">
        <w:rPr>
          <w:rFonts w:ascii="Times New Roman" w:eastAsia="黑体" w:hAnsi="Times New Roman" w:cs="Times New Roman"/>
          <w:sz w:val="36"/>
          <w:szCs w:val="36"/>
        </w:rPr>
        <w:t>），指汽车修理厂及</w:t>
      </w:r>
      <w:proofErr w:type="gramStart"/>
      <w:r w:rsidRPr="00773F4D">
        <w:rPr>
          <w:rFonts w:ascii="Times New Roman" w:eastAsia="黑体" w:hAnsi="Times New Roman" w:cs="Times New Roman"/>
          <w:sz w:val="36"/>
          <w:szCs w:val="36"/>
        </w:rPr>
        <w:t>路边门</w:t>
      </w:r>
      <w:proofErr w:type="gramEnd"/>
      <w:r w:rsidRPr="00773F4D">
        <w:rPr>
          <w:rFonts w:ascii="Times New Roman" w:eastAsia="黑体" w:hAnsi="Times New Roman" w:cs="Times New Roman"/>
          <w:sz w:val="36"/>
          <w:szCs w:val="36"/>
        </w:rPr>
        <w:t>店的专业修理服务，包括为汽车提供上油、充气、打蜡、抛光、喷漆、清洗、换零配件、出售零部件等服务，不包括汽车回厂拆卸、改装、大修的活动。</w:t>
      </w:r>
    </w:p>
    <w:p w14:paraId="4935B397" w14:textId="77777777" w:rsidR="005E72B4" w:rsidRDefault="005E72B4">
      <w:pPr>
        <w:widowControl/>
        <w:jc w:val="left"/>
      </w:pPr>
      <w:r>
        <w:br w:type="page"/>
      </w:r>
    </w:p>
    <w:p w14:paraId="11EECCB9" w14:textId="2FB49377" w:rsidR="00B97EC2" w:rsidRPr="00B97EC2" w:rsidRDefault="00B97EC2" w:rsidP="00773F4D">
      <w:pPr>
        <w:pStyle w:val="1"/>
      </w:pPr>
      <w:r w:rsidRPr="00BB5B02">
        <w:rPr>
          <w:rFonts w:hint="eastAsia"/>
        </w:rPr>
        <w:lastRenderedPageBreak/>
        <w:t>2</w:t>
      </w:r>
      <w:r w:rsidRPr="00BB5B02">
        <w:t>.</w:t>
      </w:r>
      <w:r w:rsidR="00BB5B02">
        <w:t xml:space="preserve">  </w:t>
      </w:r>
      <w:r w:rsidRPr="00B97EC2">
        <w:rPr>
          <w:rFonts w:hint="eastAsia"/>
        </w:rPr>
        <w:t>原辅料</w:t>
      </w:r>
      <w:r w:rsidRPr="00B97EC2">
        <w:t>VOCs</w:t>
      </w:r>
      <w:r w:rsidRPr="00B97EC2">
        <w:rPr>
          <w:rFonts w:hint="eastAsia"/>
        </w:rPr>
        <w:t>含量与</w:t>
      </w:r>
      <w:r w:rsidRPr="00B97EC2">
        <w:t>VOCs</w:t>
      </w:r>
      <w:r w:rsidRPr="00B97EC2">
        <w:rPr>
          <w:rFonts w:hint="eastAsia"/>
        </w:rPr>
        <w:t>排放限值</w:t>
      </w:r>
    </w:p>
    <w:p w14:paraId="465BBCCE" w14:textId="65A190A0" w:rsidR="0095469A" w:rsidRPr="00A05F6C" w:rsidRDefault="0095469A" w:rsidP="00A05F6C">
      <w:pPr>
        <w:spacing w:line="560" w:lineRule="exact"/>
        <w:ind w:firstLineChars="200" w:firstLine="720"/>
        <w:jc w:val="center"/>
        <w:rPr>
          <w:rFonts w:ascii="Times New Roman" w:hAnsi="Times New Roman" w:cs="Times New Roman"/>
          <w:b/>
          <w:bCs/>
          <w:color w:val="4472C4" w:themeColor="accent1"/>
          <w:sz w:val="36"/>
          <w:szCs w:val="36"/>
        </w:rPr>
      </w:pPr>
      <w:r w:rsidRPr="00A05F6C">
        <w:rPr>
          <w:rFonts w:ascii="Times New Roman" w:hAnsi="Times New Roman" w:cs="Times New Roman"/>
          <w:b/>
          <w:bCs/>
          <w:color w:val="4472C4" w:themeColor="accent1"/>
          <w:sz w:val="36"/>
          <w:szCs w:val="36"/>
        </w:rPr>
        <w:t>汽车修补用涂料</w:t>
      </w:r>
      <w:r w:rsidRPr="00A05F6C">
        <w:rPr>
          <w:rFonts w:ascii="Times New Roman" w:hAnsi="Times New Roman" w:cs="Times New Roman"/>
          <w:b/>
          <w:bCs/>
          <w:color w:val="4472C4" w:themeColor="accent1"/>
          <w:sz w:val="36"/>
          <w:szCs w:val="36"/>
        </w:rPr>
        <w:t>VOC</w:t>
      </w:r>
      <w:r w:rsidRPr="00A05F6C">
        <w:rPr>
          <w:rFonts w:ascii="Times New Roman" w:hAnsi="Times New Roman" w:cs="Times New Roman"/>
          <w:b/>
          <w:bCs/>
          <w:color w:val="4472C4" w:themeColor="accent1"/>
          <w:sz w:val="36"/>
          <w:szCs w:val="36"/>
        </w:rPr>
        <w:t>含量的要求</w:t>
      </w:r>
    </w:p>
    <w:tbl>
      <w:tblPr>
        <w:tblStyle w:val="TableNormal"/>
        <w:tblW w:w="973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2117"/>
        <w:gridCol w:w="992"/>
        <w:gridCol w:w="4394"/>
        <w:gridCol w:w="2232"/>
      </w:tblGrid>
      <w:tr w:rsidR="0095469A" w:rsidRPr="001635E6" w14:paraId="42DE4D3D" w14:textId="77777777" w:rsidTr="002623C2">
        <w:trPr>
          <w:cantSplit/>
          <w:trHeight w:val="1134"/>
          <w:jc w:val="center"/>
        </w:trPr>
        <w:tc>
          <w:tcPr>
            <w:tcW w:w="2117" w:type="dxa"/>
            <w:tcBorders>
              <w:bottom w:val="single" w:sz="24" w:space="0" w:color="FFFFFF"/>
            </w:tcBorders>
            <w:shd w:val="clear" w:color="auto" w:fill="4471C4"/>
            <w:vAlign w:val="center"/>
          </w:tcPr>
          <w:p w14:paraId="4866F518" w14:textId="77777777" w:rsidR="0095469A" w:rsidRPr="0095469A" w:rsidRDefault="0095469A" w:rsidP="0095469A">
            <w:pPr>
              <w:spacing w:line="360" w:lineRule="auto"/>
              <w:ind w:left="104" w:right="91"/>
              <w:jc w:val="center"/>
              <w:rPr>
                <w:rFonts w:ascii="Times New Roman" w:eastAsia="黑体" w:hAnsi="Times New Roman" w:cs="Times New Roman"/>
                <w:sz w:val="32"/>
                <w:szCs w:val="32"/>
                <w:lang w:eastAsia="zh-CN"/>
              </w:rPr>
            </w:pPr>
            <w:r w:rsidRPr="0095469A">
              <w:rPr>
                <w:rFonts w:ascii="Times New Roman" w:eastAsia="黑体" w:hAnsi="Times New Roman" w:cs="Times New Roman"/>
                <w:b/>
                <w:color w:val="FFFFFF"/>
                <w:sz w:val="32"/>
                <w:szCs w:val="32"/>
              </w:rPr>
              <w:t>产品类别</w:t>
            </w:r>
          </w:p>
        </w:tc>
        <w:tc>
          <w:tcPr>
            <w:tcW w:w="5386" w:type="dxa"/>
            <w:gridSpan w:val="2"/>
            <w:tcBorders>
              <w:bottom w:val="single" w:sz="24" w:space="0" w:color="FFFFFF"/>
            </w:tcBorders>
            <w:shd w:val="clear" w:color="auto" w:fill="4471C4"/>
            <w:vAlign w:val="center"/>
          </w:tcPr>
          <w:p w14:paraId="30D5646C" w14:textId="77777777" w:rsidR="0095469A" w:rsidRPr="001635E6" w:rsidRDefault="0095469A" w:rsidP="0095469A">
            <w:pPr>
              <w:spacing w:line="360" w:lineRule="auto"/>
              <w:ind w:left="104" w:right="91"/>
              <w:jc w:val="center"/>
              <w:rPr>
                <w:rFonts w:ascii="Times New Roman" w:eastAsia="黑体" w:hAnsi="Times New Roman" w:cs="Times New Roman"/>
                <w:b/>
                <w:sz w:val="32"/>
                <w:szCs w:val="32"/>
              </w:rPr>
            </w:pPr>
            <w:r w:rsidRPr="0095469A">
              <w:rPr>
                <w:rFonts w:ascii="Times New Roman" w:eastAsia="黑体" w:hAnsi="Times New Roman" w:cs="Times New Roman"/>
                <w:b/>
                <w:color w:val="FFFFFF"/>
                <w:sz w:val="32"/>
                <w:szCs w:val="32"/>
              </w:rPr>
              <w:t>产品类型</w:t>
            </w:r>
          </w:p>
        </w:tc>
        <w:tc>
          <w:tcPr>
            <w:tcW w:w="2232" w:type="dxa"/>
            <w:tcBorders>
              <w:bottom w:val="single" w:sz="24" w:space="0" w:color="FFFFFF"/>
            </w:tcBorders>
            <w:shd w:val="clear" w:color="auto" w:fill="4471C4"/>
            <w:vAlign w:val="center"/>
          </w:tcPr>
          <w:p w14:paraId="057A60C0" w14:textId="77777777" w:rsidR="0095469A" w:rsidRPr="001635E6" w:rsidRDefault="0095469A" w:rsidP="0095469A">
            <w:pPr>
              <w:spacing w:line="360" w:lineRule="auto"/>
              <w:ind w:left="104" w:right="91"/>
              <w:jc w:val="center"/>
              <w:rPr>
                <w:rFonts w:ascii="Times New Roman" w:eastAsia="黑体" w:hAnsi="Times New Roman" w:cs="Times New Roman"/>
                <w:b/>
                <w:sz w:val="32"/>
                <w:szCs w:val="32"/>
              </w:rPr>
            </w:pPr>
            <w:r w:rsidRPr="001635E6">
              <w:rPr>
                <w:rFonts w:ascii="Times New Roman" w:eastAsia="黑体" w:hAnsi="Times New Roman" w:cs="Times New Roman"/>
                <w:b/>
                <w:color w:val="FFFFFF"/>
                <w:sz w:val="32"/>
                <w:szCs w:val="32"/>
              </w:rPr>
              <w:t>限</w:t>
            </w:r>
            <w:r w:rsidRPr="0095469A">
              <w:rPr>
                <w:rFonts w:ascii="Times New Roman" w:eastAsia="黑体" w:hAnsi="Times New Roman" w:cs="Times New Roman"/>
                <w:b/>
                <w:color w:val="FFFFFF"/>
                <w:sz w:val="32"/>
                <w:szCs w:val="32"/>
                <w:lang w:eastAsia="zh-CN"/>
              </w:rPr>
              <w:t>量</w:t>
            </w:r>
            <w:r w:rsidRPr="001635E6">
              <w:rPr>
                <w:rFonts w:ascii="Times New Roman" w:eastAsia="黑体" w:hAnsi="Times New Roman" w:cs="Times New Roman"/>
                <w:b/>
                <w:color w:val="FFFFFF"/>
                <w:sz w:val="32"/>
                <w:szCs w:val="32"/>
              </w:rPr>
              <w:t>值（</w:t>
            </w:r>
            <w:r w:rsidRPr="0095469A">
              <w:rPr>
                <w:rFonts w:ascii="Times New Roman" w:eastAsia="黑体" w:hAnsi="Times New Roman" w:cs="Times New Roman"/>
                <w:b/>
                <w:color w:val="FFFFFF"/>
                <w:sz w:val="32"/>
                <w:szCs w:val="32"/>
                <w:lang w:eastAsia="zh-CN"/>
              </w:rPr>
              <w:t>g</w:t>
            </w:r>
            <w:r w:rsidRPr="0095469A">
              <w:rPr>
                <w:rFonts w:ascii="Times New Roman" w:eastAsia="黑体" w:hAnsi="Times New Roman" w:cs="Times New Roman"/>
                <w:b/>
                <w:color w:val="FFFFFF"/>
                <w:sz w:val="32"/>
                <w:szCs w:val="32"/>
              </w:rPr>
              <w:t>/L</w:t>
            </w:r>
            <w:r w:rsidRPr="001635E6">
              <w:rPr>
                <w:rFonts w:ascii="Times New Roman" w:eastAsia="黑体" w:hAnsi="Times New Roman" w:cs="Times New Roman"/>
                <w:b/>
                <w:color w:val="FFFFFF"/>
                <w:sz w:val="32"/>
                <w:szCs w:val="32"/>
              </w:rPr>
              <w:t>）</w:t>
            </w:r>
          </w:p>
        </w:tc>
      </w:tr>
      <w:tr w:rsidR="0095469A" w:rsidRPr="001635E6" w14:paraId="3D7AE203" w14:textId="77777777" w:rsidTr="002623C2">
        <w:trPr>
          <w:trHeight w:val="543"/>
          <w:jc w:val="center"/>
        </w:trPr>
        <w:tc>
          <w:tcPr>
            <w:tcW w:w="2117" w:type="dxa"/>
            <w:vMerge w:val="restart"/>
            <w:tcBorders>
              <w:top w:val="single" w:sz="24" w:space="0" w:color="FFFFFF"/>
            </w:tcBorders>
            <w:shd w:val="clear" w:color="auto" w:fill="CFD4EA"/>
            <w:vAlign w:val="center"/>
          </w:tcPr>
          <w:p w14:paraId="6545EC6F" w14:textId="77777777" w:rsidR="0095469A" w:rsidRPr="001635E6" w:rsidRDefault="0095469A" w:rsidP="0095469A">
            <w:pPr>
              <w:spacing w:line="360" w:lineRule="auto"/>
              <w:jc w:val="center"/>
              <w:rPr>
                <w:rFonts w:ascii="Times New Roman" w:eastAsia="黑体" w:hAnsi="Times New Roman" w:cs="Times New Roman"/>
                <w:sz w:val="28"/>
                <w:szCs w:val="28"/>
                <w:lang w:eastAsia="zh-CN"/>
              </w:rPr>
            </w:pPr>
            <w:r w:rsidRPr="0095469A">
              <w:rPr>
                <w:rFonts w:ascii="Times New Roman" w:eastAsia="黑体" w:hAnsi="Times New Roman" w:cs="Times New Roman"/>
                <w:sz w:val="28"/>
                <w:szCs w:val="28"/>
                <w:lang w:eastAsia="zh-CN"/>
              </w:rPr>
              <w:t>水性涂料</w:t>
            </w:r>
          </w:p>
        </w:tc>
        <w:tc>
          <w:tcPr>
            <w:tcW w:w="5386" w:type="dxa"/>
            <w:gridSpan w:val="2"/>
            <w:tcBorders>
              <w:top w:val="single" w:sz="24" w:space="0" w:color="FFFFFF"/>
            </w:tcBorders>
            <w:shd w:val="clear" w:color="auto" w:fill="CFD4EA"/>
            <w:vAlign w:val="center"/>
          </w:tcPr>
          <w:p w14:paraId="468C3EE8" w14:textId="77777777" w:rsidR="0095469A" w:rsidRPr="001635E6" w:rsidRDefault="0095469A" w:rsidP="0095469A">
            <w:pPr>
              <w:spacing w:before="88" w:line="360" w:lineRule="auto"/>
              <w:ind w:left="1861" w:right="1838"/>
              <w:jc w:val="center"/>
              <w:rPr>
                <w:rFonts w:ascii="Times New Roman" w:eastAsia="黑体" w:hAnsi="Times New Roman" w:cs="Times New Roman"/>
                <w:sz w:val="28"/>
                <w:szCs w:val="28"/>
              </w:rPr>
            </w:pPr>
            <w:r w:rsidRPr="0095469A">
              <w:rPr>
                <w:rFonts w:ascii="Times New Roman" w:eastAsia="黑体" w:hAnsi="Times New Roman" w:cs="Times New Roman"/>
                <w:sz w:val="28"/>
                <w:szCs w:val="28"/>
                <w:lang w:eastAsia="zh-CN"/>
              </w:rPr>
              <w:t>底色漆</w:t>
            </w:r>
          </w:p>
        </w:tc>
        <w:tc>
          <w:tcPr>
            <w:tcW w:w="2232" w:type="dxa"/>
            <w:tcBorders>
              <w:top w:val="single" w:sz="24" w:space="0" w:color="FFFFFF"/>
            </w:tcBorders>
            <w:shd w:val="clear" w:color="auto" w:fill="CFD4EA"/>
            <w:vAlign w:val="center"/>
          </w:tcPr>
          <w:p w14:paraId="0D56294B" w14:textId="77777777" w:rsidR="0095469A" w:rsidRPr="001635E6" w:rsidRDefault="0095469A" w:rsidP="0095469A">
            <w:pPr>
              <w:spacing w:before="104" w:line="360" w:lineRule="auto"/>
              <w:ind w:left="104" w:right="83"/>
              <w:jc w:val="center"/>
              <w:rPr>
                <w:rFonts w:ascii="Times New Roman" w:eastAsia="黑体" w:hAnsi="Times New Roman" w:cs="Times New Roman"/>
                <w:sz w:val="28"/>
                <w:szCs w:val="28"/>
              </w:rPr>
            </w:pPr>
            <w:r w:rsidRPr="001635E6">
              <w:rPr>
                <w:rFonts w:ascii="Times New Roman" w:eastAsia="黑体" w:hAnsi="Times New Roman" w:cs="Times New Roman"/>
                <w:sz w:val="28"/>
                <w:szCs w:val="28"/>
              </w:rPr>
              <w:t>≤</w:t>
            </w:r>
            <w:r w:rsidRPr="001635E6">
              <w:rPr>
                <w:rFonts w:ascii="Times New Roman" w:eastAsia="黑体" w:hAnsi="Times New Roman" w:cs="Times New Roman"/>
                <w:spacing w:val="-2"/>
                <w:sz w:val="28"/>
                <w:szCs w:val="28"/>
              </w:rPr>
              <w:t xml:space="preserve"> </w:t>
            </w:r>
            <w:r w:rsidRPr="0095469A">
              <w:rPr>
                <w:rFonts w:ascii="Times New Roman" w:eastAsia="黑体" w:hAnsi="Times New Roman" w:cs="Times New Roman"/>
                <w:sz w:val="28"/>
                <w:szCs w:val="28"/>
              </w:rPr>
              <w:t>420</w:t>
            </w:r>
          </w:p>
        </w:tc>
      </w:tr>
      <w:tr w:rsidR="0095469A" w:rsidRPr="001635E6" w14:paraId="68443240" w14:textId="77777777" w:rsidTr="002623C2">
        <w:trPr>
          <w:trHeight w:val="564"/>
          <w:jc w:val="center"/>
        </w:trPr>
        <w:tc>
          <w:tcPr>
            <w:tcW w:w="2117" w:type="dxa"/>
            <w:vMerge/>
            <w:tcBorders>
              <w:top w:val="nil"/>
            </w:tcBorders>
            <w:shd w:val="clear" w:color="auto" w:fill="CFD4EA"/>
            <w:vAlign w:val="center"/>
          </w:tcPr>
          <w:p w14:paraId="2E3D56AC" w14:textId="77777777" w:rsidR="0095469A" w:rsidRPr="001635E6" w:rsidRDefault="0095469A" w:rsidP="0095469A">
            <w:pPr>
              <w:spacing w:line="360" w:lineRule="auto"/>
              <w:jc w:val="center"/>
              <w:rPr>
                <w:rFonts w:ascii="Times New Roman" w:eastAsia="黑体" w:hAnsi="Times New Roman" w:cs="Times New Roman"/>
                <w:sz w:val="28"/>
                <w:szCs w:val="28"/>
              </w:rPr>
            </w:pPr>
          </w:p>
        </w:tc>
        <w:tc>
          <w:tcPr>
            <w:tcW w:w="5386" w:type="dxa"/>
            <w:gridSpan w:val="2"/>
            <w:shd w:val="clear" w:color="auto" w:fill="E9EBF5"/>
            <w:vAlign w:val="center"/>
          </w:tcPr>
          <w:p w14:paraId="0232C633" w14:textId="77777777" w:rsidR="0095469A" w:rsidRPr="001635E6" w:rsidRDefault="0095469A" w:rsidP="0095469A">
            <w:pPr>
              <w:spacing w:before="108" w:line="360" w:lineRule="auto"/>
              <w:ind w:left="1861" w:right="1838"/>
              <w:jc w:val="center"/>
              <w:rPr>
                <w:rFonts w:ascii="Times New Roman" w:eastAsia="黑体" w:hAnsi="Times New Roman" w:cs="Times New Roman"/>
                <w:sz w:val="28"/>
                <w:szCs w:val="28"/>
              </w:rPr>
            </w:pPr>
            <w:r w:rsidRPr="0095469A">
              <w:rPr>
                <w:rFonts w:ascii="Times New Roman" w:eastAsia="黑体" w:hAnsi="Times New Roman" w:cs="Times New Roman"/>
                <w:sz w:val="28"/>
                <w:szCs w:val="28"/>
                <w:lang w:eastAsia="zh-CN"/>
              </w:rPr>
              <w:t>本色面漆</w:t>
            </w:r>
          </w:p>
        </w:tc>
        <w:tc>
          <w:tcPr>
            <w:tcW w:w="2232" w:type="dxa"/>
            <w:shd w:val="clear" w:color="auto" w:fill="E9EBF5"/>
            <w:vAlign w:val="center"/>
          </w:tcPr>
          <w:p w14:paraId="70EA5177" w14:textId="77777777" w:rsidR="0095469A" w:rsidRPr="001635E6" w:rsidRDefault="0095469A" w:rsidP="0095469A">
            <w:pPr>
              <w:spacing w:before="124" w:line="360" w:lineRule="auto"/>
              <w:ind w:left="104" w:right="83"/>
              <w:jc w:val="center"/>
              <w:rPr>
                <w:rFonts w:ascii="Times New Roman" w:eastAsia="黑体" w:hAnsi="Times New Roman" w:cs="Times New Roman"/>
                <w:sz w:val="28"/>
                <w:szCs w:val="28"/>
              </w:rPr>
            </w:pPr>
            <w:r w:rsidRPr="001635E6">
              <w:rPr>
                <w:rFonts w:ascii="Times New Roman" w:eastAsia="黑体" w:hAnsi="Times New Roman" w:cs="Times New Roman"/>
                <w:sz w:val="28"/>
                <w:szCs w:val="28"/>
              </w:rPr>
              <w:t xml:space="preserve">≤ </w:t>
            </w:r>
            <w:r w:rsidRPr="0095469A">
              <w:rPr>
                <w:rFonts w:ascii="Times New Roman" w:eastAsia="黑体" w:hAnsi="Times New Roman" w:cs="Times New Roman"/>
                <w:sz w:val="28"/>
                <w:szCs w:val="28"/>
              </w:rPr>
              <w:t>420</w:t>
            </w:r>
          </w:p>
        </w:tc>
      </w:tr>
      <w:tr w:rsidR="0095469A" w:rsidRPr="001635E6" w14:paraId="00F7AADF" w14:textId="77777777" w:rsidTr="002623C2">
        <w:trPr>
          <w:trHeight w:val="544"/>
          <w:jc w:val="center"/>
        </w:trPr>
        <w:tc>
          <w:tcPr>
            <w:tcW w:w="2117" w:type="dxa"/>
            <w:vMerge w:val="restart"/>
            <w:shd w:val="clear" w:color="auto" w:fill="E9EBF5"/>
            <w:vAlign w:val="center"/>
          </w:tcPr>
          <w:p w14:paraId="1B48A0F0" w14:textId="77777777" w:rsidR="0095469A" w:rsidRPr="001635E6" w:rsidRDefault="0095469A" w:rsidP="0095469A">
            <w:pPr>
              <w:spacing w:line="360" w:lineRule="auto"/>
              <w:jc w:val="center"/>
              <w:rPr>
                <w:rFonts w:ascii="Times New Roman" w:eastAsia="黑体" w:hAnsi="Times New Roman" w:cs="Times New Roman"/>
                <w:sz w:val="28"/>
                <w:szCs w:val="28"/>
              </w:rPr>
            </w:pPr>
            <w:r w:rsidRPr="0095469A">
              <w:rPr>
                <w:rFonts w:ascii="Times New Roman" w:eastAsia="黑体" w:hAnsi="Times New Roman" w:cs="Times New Roman"/>
                <w:sz w:val="28"/>
                <w:szCs w:val="28"/>
                <w:lang w:eastAsia="zh-CN"/>
              </w:rPr>
              <w:t>溶剂型涂料</w:t>
            </w:r>
          </w:p>
        </w:tc>
        <w:tc>
          <w:tcPr>
            <w:tcW w:w="5386" w:type="dxa"/>
            <w:gridSpan w:val="2"/>
            <w:shd w:val="clear" w:color="auto" w:fill="CFD4EA"/>
            <w:vAlign w:val="center"/>
          </w:tcPr>
          <w:p w14:paraId="4C52C8F1" w14:textId="77777777" w:rsidR="0095469A" w:rsidRPr="001635E6" w:rsidRDefault="0095469A" w:rsidP="0095469A">
            <w:pPr>
              <w:spacing w:before="108" w:line="360" w:lineRule="auto"/>
              <w:ind w:left="333" w:right="312"/>
              <w:jc w:val="center"/>
              <w:rPr>
                <w:rFonts w:ascii="Times New Roman" w:eastAsia="黑体" w:hAnsi="Times New Roman" w:cs="Times New Roman"/>
                <w:sz w:val="28"/>
                <w:szCs w:val="28"/>
              </w:rPr>
            </w:pPr>
            <w:r w:rsidRPr="0095469A">
              <w:rPr>
                <w:rFonts w:ascii="Times New Roman" w:eastAsia="黑体" w:hAnsi="Times New Roman" w:cs="Times New Roman"/>
                <w:sz w:val="28"/>
                <w:szCs w:val="28"/>
                <w:lang w:eastAsia="zh-CN"/>
              </w:rPr>
              <w:t>底漆</w:t>
            </w:r>
          </w:p>
        </w:tc>
        <w:tc>
          <w:tcPr>
            <w:tcW w:w="2232" w:type="dxa"/>
            <w:shd w:val="clear" w:color="auto" w:fill="CFD4EA"/>
            <w:vAlign w:val="center"/>
          </w:tcPr>
          <w:p w14:paraId="1EF39068" w14:textId="77777777" w:rsidR="0095469A" w:rsidRPr="001635E6" w:rsidRDefault="0095469A" w:rsidP="0095469A">
            <w:pPr>
              <w:spacing w:before="124" w:line="360" w:lineRule="auto"/>
              <w:ind w:left="104" w:right="83"/>
              <w:jc w:val="center"/>
              <w:rPr>
                <w:rFonts w:ascii="Times New Roman" w:eastAsia="黑体" w:hAnsi="Times New Roman" w:cs="Times New Roman"/>
                <w:sz w:val="28"/>
                <w:szCs w:val="28"/>
              </w:rPr>
            </w:pPr>
            <w:r w:rsidRPr="001635E6">
              <w:rPr>
                <w:rFonts w:ascii="Times New Roman" w:eastAsia="黑体" w:hAnsi="Times New Roman" w:cs="Times New Roman"/>
                <w:sz w:val="28"/>
                <w:szCs w:val="28"/>
              </w:rPr>
              <w:t>≤</w:t>
            </w:r>
            <w:r w:rsidRPr="0095469A">
              <w:rPr>
                <w:rFonts w:ascii="Times New Roman" w:eastAsia="黑体" w:hAnsi="Times New Roman" w:cs="Times New Roman"/>
                <w:sz w:val="28"/>
                <w:szCs w:val="28"/>
              </w:rPr>
              <w:t>580</w:t>
            </w:r>
          </w:p>
        </w:tc>
      </w:tr>
      <w:tr w:rsidR="0095469A" w:rsidRPr="001635E6" w14:paraId="19BF7B83" w14:textId="77777777" w:rsidTr="0095469A">
        <w:trPr>
          <w:trHeight w:val="544"/>
          <w:jc w:val="center"/>
        </w:trPr>
        <w:tc>
          <w:tcPr>
            <w:tcW w:w="2117" w:type="dxa"/>
            <w:vMerge/>
            <w:shd w:val="clear" w:color="auto" w:fill="E9EBF5"/>
            <w:vAlign w:val="center"/>
          </w:tcPr>
          <w:p w14:paraId="3862CC42" w14:textId="77777777" w:rsidR="0095469A" w:rsidRPr="001635E6" w:rsidRDefault="0095469A" w:rsidP="0095469A">
            <w:pPr>
              <w:spacing w:line="360" w:lineRule="auto"/>
              <w:jc w:val="center"/>
              <w:rPr>
                <w:rFonts w:ascii="Times New Roman" w:eastAsia="黑体" w:hAnsi="Times New Roman" w:cs="Times New Roman"/>
                <w:sz w:val="28"/>
                <w:szCs w:val="28"/>
              </w:rPr>
            </w:pPr>
          </w:p>
        </w:tc>
        <w:tc>
          <w:tcPr>
            <w:tcW w:w="5386" w:type="dxa"/>
            <w:gridSpan w:val="2"/>
            <w:shd w:val="clear" w:color="auto" w:fill="E9EBF5"/>
            <w:vAlign w:val="center"/>
          </w:tcPr>
          <w:p w14:paraId="4142D000" w14:textId="77777777" w:rsidR="0095469A" w:rsidRPr="001635E6" w:rsidRDefault="0095469A" w:rsidP="0095469A">
            <w:pPr>
              <w:spacing w:before="108" w:line="360" w:lineRule="auto"/>
              <w:ind w:left="333" w:right="312"/>
              <w:jc w:val="center"/>
              <w:rPr>
                <w:rFonts w:ascii="Times New Roman" w:eastAsia="黑体" w:hAnsi="Times New Roman" w:cs="Times New Roman"/>
                <w:sz w:val="28"/>
                <w:szCs w:val="28"/>
              </w:rPr>
            </w:pPr>
            <w:proofErr w:type="gramStart"/>
            <w:r w:rsidRPr="0095469A">
              <w:rPr>
                <w:rFonts w:ascii="Times New Roman" w:eastAsia="黑体" w:hAnsi="Times New Roman" w:cs="Times New Roman"/>
                <w:sz w:val="28"/>
                <w:szCs w:val="28"/>
                <w:lang w:eastAsia="zh-CN"/>
              </w:rPr>
              <w:t>中涂</w:t>
            </w:r>
            <w:proofErr w:type="gramEnd"/>
          </w:p>
        </w:tc>
        <w:tc>
          <w:tcPr>
            <w:tcW w:w="2232" w:type="dxa"/>
            <w:shd w:val="clear" w:color="auto" w:fill="E9EBF5"/>
            <w:vAlign w:val="center"/>
          </w:tcPr>
          <w:p w14:paraId="3B327501" w14:textId="77777777" w:rsidR="0095469A" w:rsidRPr="001635E6" w:rsidRDefault="0095469A" w:rsidP="0095469A">
            <w:pPr>
              <w:spacing w:before="124" w:line="360" w:lineRule="auto"/>
              <w:ind w:left="104" w:right="87"/>
              <w:jc w:val="center"/>
              <w:rPr>
                <w:rFonts w:ascii="Times New Roman" w:eastAsia="黑体" w:hAnsi="Times New Roman" w:cs="Times New Roman"/>
                <w:sz w:val="28"/>
                <w:szCs w:val="28"/>
              </w:rPr>
            </w:pPr>
            <w:r w:rsidRPr="001635E6">
              <w:rPr>
                <w:rFonts w:ascii="Times New Roman" w:eastAsia="黑体" w:hAnsi="Times New Roman" w:cs="Times New Roman"/>
                <w:sz w:val="28"/>
                <w:szCs w:val="28"/>
              </w:rPr>
              <w:t>≤</w:t>
            </w:r>
            <w:r w:rsidRPr="001635E6">
              <w:rPr>
                <w:rFonts w:ascii="Times New Roman" w:eastAsia="黑体" w:hAnsi="Times New Roman" w:cs="Times New Roman"/>
                <w:spacing w:val="-1"/>
                <w:sz w:val="28"/>
                <w:szCs w:val="28"/>
              </w:rPr>
              <w:t xml:space="preserve"> </w:t>
            </w:r>
            <w:r w:rsidRPr="001635E6">
              <w:rPr>
                <w:rFonts w:ascii="Times New Roman" w:eastAsia="黑体" w:hAnsi="Times New Roman" w:cs="Times New Roman"/>
                <w:sz w:val="28"/>
                <w:szCs w:val="28"/>
              </w:rPr>
              <w:t>5</w:t>
            </w:r>
            <w:r w:rsidRPr="0095469A">
              <w:rPr>
                <w:rFonts w:ascii="Times New Roman" w:eastAsia="黑体" w:hAnsi="Times New Roman" w:cs="Times New Roman"/>
                <w:sz w:val="28"/>
                <w:szCs w:val="28"/>
              </w:rPr>
              <w:t>60</w:t>
            </w:r>
          </w:p>
        </w:tc>
      </w:tr>
      <w:tr w:rsidR="0095469A" w:rsidRPr="001635E6" w14:paraId="5B68C61B" w14:textId="77777777" w:rsidTr="002623C2">
        <w:trPr>
          <w:trHeight w:val="563"/>
          <w:jc w:val="center"/>
        </w:trPr>
        <w:tc>
          <w:tcPr>
            <w:tcW w:w="2117" w:type="dxa"/>
            <w:vMerge/>
            <w:shd w:val="clear" w:color="auto" w:fill="CFD4EA"/>
            <w:vAlign w:val="center"/>
          </w:tcPr>
          <w:p w14:paraId="61F20364" w14:textId="77777777" w:rsidR="0095469A" w:rsidRPr="001635E6" w:rsidRDefault="0095469A" w:rsidP="0095469A">
            <w:pPr>
              <w:spacing w:line="360" w:lineRule="auto"/>
              <w:jc w:val="center"/>
              <w:rPr>
                <w:rFonts w:ascii="Times New Roman" w:eastAsia="黑体" w:hAnsi="Times New Roman" w:cs="Times New Roman"/>
                <w:sz w:val="28"/>
                <w:szCs w:val="28"/>
              </w:rPr>
            </w:pPr>
          </w:p>
        </w:tc>
        <w:tc>
          <w:tcPr>
            <w:tcW w:w="5386" w:type="dxa"/>
            <w:gridSpan w:val="2"/>
            <w:shd w:val="clear" w:color="auto" w:fill="CFD4EA"/>
            <w:vAlign w:val="center"/>
          </w:tcPr>
          <w:p w14:paraId="1C78F304" w14:textId="77777777" w:rsidR="0095469A" w:rsidRPr="001635E6" w:rsidRDefault="0095469A" w:rsidP="0095469A">
            <w:pPr>
              <w:spacing w:before="109" w:line="360" w:lineRule="auto"/>
              <w:jc w:val="center"/>
              <w:rPr>
                <w:rFonts w:ascii="Times New Roman" w:eastAsia="黑体" w:hAnsi="Times New Roman" w:cs="Times New Roman"/>
                <w:sz w:val="28"/>
                <w:szCs w:val="28"/>
              </w:rPr>
            </w:pPr>
            <w:r w:rsidRPr="0095469A">
              <w:rPr>
                <w:rFonts w:ascii="Times New Roman" w:eastAsia="黑体" w:hAnsi="Times New Roman" w:cs="Times New Roman"/>
                <w:sz w:val="28"/>
                <w:szCs w:val="28"/>
                <w:lang w:eastAsia="zh-CN"/>
              </w:rPr>
              <w:t>底色漆</w:t>
            </w:r>
          </w:p>
        </w:tc>
        <w:tc>
          <w:tcPr>
            <w:tcW w:w="2232" w:type="dxa"/>
            <w:shd w:val="clear" w:color="auto" w:fill="CFD4EA"/>
            <w:vAlign w:val="center"/>
          </w:tcPr>
          <w:p w14:paraId="670F9234" w14:textId="77777777" w:rsidR="0095469A" w:rsidRPr="001635E6" w:rsidRDefault="0095469A" w:rsidP="0095469A">
            <w:pPr>
              <w:spacing w:before="125" w:line="360" w:lineRule="auto"/>
              <w:ind w:left="104" w:right="87"/>
              <w:jc w:val="center"/>
              <w:rPr>
                <w:rFonts w:ascii="Times New Roman" w:eastAsia="黑体" w:hAnsi="Times New Roman" w:cs="Times New Roman"/>
                <w:sz w:val="28"/>
                <w:szCs w:val="28"/>
              </w:rPr>
            </w:pPr>
            <w:r w:rsidRPr="001635E6">
              <w:rPr>
                <w:rFonts w:ascii="Times New Roman" w:eastAsia="黑体" w:hAnsi="Times New Roman" w:cs="Times New Roman"/>
                <w:sz w:val="28"/>
                <w:szCs w:val="28"/>
              </w:rPr>
              <w:t>≤</w:t>
            </w:r>
            <w:r w:rsidRPr="001635E6">
              <w:rPr>
                <w:rFonts w:ascii="Times New Roman" w:eastAsia="黑体" w:hAnsi="Times New Roman" w:cs="Times New Roman"/>
                <w:spacing w:val="-1"/>
                <w:sz w:val="28"/>
                <w:szCs w:val="28"/>
              </w:rPr>
              <w:t xml:space="preserve"> </w:t>
            </w:r>
            <w:r w:rsidRPr="0095469A">
              <w:rPr>
                <w:rFonts w:ascii="Times New Roman" w:eastAsia="黑体" w:hAnsi="Times New Roman" w:cs="Times New Roman"/>
                <w:sz w:val="28"/>
                <w:szCs w:val="28"/>
              </w:rPr>
              <w:t>770</w:t>
            </w:r>
          </w:p>
        </w:tc>
      </w:tr>
      <w:tr w:rsidR="0095469A" w:rsidRPr="001635E6" w14:paraId="2FFEAD7E" w14:textId="77777777" w:rsidTr="002623C2">
        <w:trPr>
          <w:trHeight w:val="563"/>
          <w:jc w:val="center"/>
        </w:trPr>
        <w:tc>
          <w:tcPr>
            <w:tcW w:w="2117" w:type="dxa"/>
            <w:vMerge/>
            <w:shd w:val="clear" w:color="auto" w:fill="CFD4EA"/>
            <w:vAlign w:val="center"/>
          </w:tcPr>
          <w:p w14:paraId="5D84E541" w14:textId="77777777" w:rsidR="0095469A" w:rsidRPr="001635E6" w:rsidRDefault="0095469A" w:rsidP="0095469A">
            <w:pPr>
              <w:spacing w:line="360" w:lineRule="auto"/>
              <w:jc w:val="center"/>
              <w:rPr>
                <w:rFonts w:ascii="Times New Roman" w:eastAsia="黑体" w:hAnsi="Times New Roman" w:cs="Times New Roman"/>
                <w:sz w:val="28"/>
                <w:szCs w:val="28"/>
              </w:rPr>
            </w:pPr>
          </w:p>
        </w:tc>
        <w:tc>
          <w:tcPr>
            <w:tcW w:w="5386" w:type="dxa"/>
            <w:gridSpan w:val="2"/>
            <w:shd w:val="clear" w:color="auto" w:fill="E9EBF5"/>
            <w:vAlign w:val="center"/>
          </w:tcPr>
          <w:p w14:paraId="4E5BDA96" w14:textId="77777777" w:rsidR="0095469A" w:rsidRPr="001635E6" w:rsidRDefault="0095469A" w:rsidP="0095469A">
            <w:pPr>
              <w:spacing w:before="109" w:line="360" w:lineRule="auto"/>
              <w:jc w:val="center"/>
              <w:rPr>
                <w:rFonts w:ascii="Times New Roman" w:eastAsia="黑体" w:hAnsi="Times New Roman" w:cs="Times New Roman"/>
                <w:sz w:val="28"/>
                <w:szCs w:val="28"/>
              </w:rPr>
            </w:pPr>
            <w:r w:rsidRPr="0095469A">
              <w:rPr>
                <w:rFonts w:ascii="Times New Roman" w:eastAsia="黑体" w:hAnsi="Times New Roman" w:cs="Times New Roman"/>
                <w:sz w:val="28"/>
                <w:szCs w:val="28"/>
                <w:lang w:eastAsia="zh-CN"/>
              </w:rPr>
              <w:t>本色面漆</w:t>
            </w:r>
          </w:p>
        </w:tc>
        <w:tc>
          <w:tcPr>
            <w:tcW w:w="2232" w:type="dxa"/>
            <w:shd w:val="clear" w:color="auto" w:fill="E9EBF5"/>
            <w:vAlign w:val="center"/>
          </w:tcPr>
          <w:p w14:paraId="34DD7C84" w14:textId="77777777" w:rsidR="0095469A" w:rsidRPr="001635E6" w:rsidRDefault="0095469A" w:rsidP="0095469A">
            <w:pPr>
              <w:spacing w:before="125" w:line="360" w:lineRule="auto"/>
              <w:ind w:left="104" w:right="87"/>
              <w:jc w:val="center"/>
              <w:rPr>
                <w:rFonts w:ascii="Times New Roman" w:eastAsia="黑体" w:hAnsi="Times New Roman" w:cs="Times New Roman"/>
                <w:sz w:val="28"/>
                <w:szCs w:val="28"/>
              </w:rPr>
            </w:pPr>
            <w:r w:rsidRPr="001635E6">
              <w:rPr>
                <w:rFonts w:ascii="Times New Roman" w:eastAsia="黑体" w:hAnsi="Times New Roman" w:cs="Times New Roman"/>
                <w:sz w:val="28"/>
                <w:szCs w:val="28"/>
              </w:rPr>
              <w:t>≤</w:t>
            </w:r>
            <w:r w:rsidRPr="001635E6">
              <w:rPr>
                <w:rFonts w:ascii="Times New Roman" w:eastAsia="黑体" w:hAnsi="Times New Roman" w:cs="Times New Roman"/>
                <w:spacing w:val="-1"/>
                <w:sz w:val="28"/>
                <w:szCs w:val="28"/>
              </w:rPr>
              <w:t xml:space="preserve"> </w:t>
            </w:r>
            <w:r w:rsidRPr="0095469A">
              <w:rPr>
                <w:rFonts w:ascii="Times New Roman" w:eastAsia="黑体" w:hAnsi="Times New Roman" w:cs="Times New Roman"/>
                <w:sz w:val="28"/>
                <w:szCs w:val="28"/>
              </w:rPr>
              <w:t>580</w:t>
            </w:r>
          </w:p>
        </w:tc>
      </w:tr>
      <w:tr w:rsidR="0095469A" w:rsidRPr="001635E6" w14:paraId="5D24E263" w14:textId="77777777" w:rsidTr="002623C2">
        <w:trPr>
          <w:trHeight w:val="564"/>
          <w:jc w:val="center"/>
        </w:trPr>
        <w:tc>
          <w:tcPr>
            <w:tcW w:w="2117" w:type="dxa"/>
            <w:vMerge/>
            <w:shd w:val="clear" w:color="auto" w:fill="CFD4EA"/>
            <w:vAlign w:val="center"/>
          </w:tcPr>
          <w:p w14:paraId="585296EF" w14:textId="77777777" w:rsidR="0095469A" w:rsidRPr="001635E6" w:rsidRDefault="0095469A" w:rsidP="0095469A">
            <w:pPr>
              <w:spacing w:line="360" w:lineRule="auto"/>
              <w:jc w:val="center"/>
              <w:rPr>
                <w:rFonts w:ascii="Times New Roman" w:eastAsia="黑体" w:hAnsi="Times New Roman" w:cs="Times New Roman"/>
                <w:sz w:val="28"/>
                <w:szCs w:val="28"/>
              </w:rPr>
            </w:pPr>
          </w:p>
        </w:tc>
        <w:tc>
          <w:tcPr>
            <w:tcW w:w="992" w:type="dxa"/>
            <w:vMerge w:val="restart"/>
            <w:shd w:val="clear" w:color="auto" w:fill="CFD4EA"/>
            <w:vAlign w:val="center"/>
          </w:tcPr>
          <w:p w14:paraId="737538B2" w14:textId="77777777" w:rsidR="0095469A" w:rsidRPr="0095469A" w:rsidRDefault="0095469A" w:rsidP="0095469A">
            <w:pPr>
              <w:spacing w:before="109" w:line="360" w:lineRule="auto"/>
              <w:jc w:val="center"/>
              <w:rPr>
                <w:rFonts w:ascii="Times New Roman" w:eastAsia="黑体" w:hAnsi="Times New Roman" w:cs="Times New Roman"/>
                <w:sz w:val="28"/>
                <w:szCs w:val="28"/>
                <w:lang w:eastAsia="zh-CN"/>
              </w:rPr>
            </w:pPr>
            <w:r w:rsidRPr="0095469A">
              <w:rPr>
                <w:rFonts w:ascii="Times New Roman" w:eastAsia="黑体" w:hAnsi="Times New Roman" w:cs="Times New Roman"/>
                <w:sz w:val="28"/>
                <w:szCs w:val="28"/>
                <w:lang w:eastAsia="zh-CN"/>
              </w:rPr>
              <w:t>清漆</w:t>
            </w:r>
          </w:p>
        </w:tc>
        <w:tc>
          <w:tcPr>
            <w:tcW w:w="4394" w:type="dxa"/>
            <w:shd w:val="clear" w:color="auto" w:fill="CFD4EA"/>
            <w:vAlign w:val="center"/>
          </w:tcPr>
          <w:p w14:paraId="730CF7C0" w14:textId="77777777" w:rsidR="0095469A" w:rsidRPr="001635E6" w:rsidRDefault="0095469A" w:rsidP="0095469A">
            <w:pPr>
              <w:spacing w:before="108" w:line="360" w:lineRule="auto"/>
              <w:rPr>
                <w:rFonts w:ascii="Times New Roman" w:eastAsia="黑体" w:hAnsi="Times New Roman" w:cs="Times New Roman"/>
                <w:sz w:val="28"/>
                <w:szCs w:val="28"/>
                <w:lang w:eastAsia="zh-CN"/>
              </w:rPr>
            </w:pPr>
            <w:r w:rsidRPr="0095469A">
              <w:rPr>
                <w:rFonts w:ascii="Times New Roman" w:eastAsia="黑体" w:hAnsi="Times New Roman" w:cs="Times New Roman"/>
                <w:sz w:val="28"/>
                <w:szCs w:val="28"/>
                <w:lang w:eastAsia="zh-CN"/>
              </w:rPr>
              <w:t>哑光清漆</w:t>
            </w:r>
            <w:r w:rsidRPr="0095469A">
              <w:rPr>
                <w:rFonts w:ascii="Times New Roman" w:eastAsia="黑体" w:hAnsi="Times New Roman" w:cs="Times New Roman"/>
                <w:sz w:val="28"/>
                <w:szCs w:val="28"/>
                <w:lang w:eastAsia="zh-CN"/>
              </w:rPr>
              <w:t>[</w:t>
            </w:r>
            <w:r w:rsidRPr="0095469A">
              <w:rPr>
                <w:rFonts w:ascii="Times New Roman" w:eastAsia="黑体" w:hAnsi="Times New Roman" w:cs="Times New Roman"/>
                <w:sz w:val="28"/>
                <w:szCs w:val="28"/>
                <w:lang w:eastAsia="zh-CN"/>
              </w:rPr>
              <w:t>光泽</w:t>
            </w:r>
            <w:r w:rsidRPr="0095469A">
              <w:rPr>
                <w:rFonts w:ascii="Times New Roman" w:eastAsia="黑体" w:hAnsi="Times New Roman" w:cs="Times New Roman"/>
                <w:sz w:val="28"/>
                <w:szCs w:val="28"/>
                <w:lang w:eastAsia="zh-CN"/>
              </w:rPr>
              <w:t>(60°)≤60</w:t>
            </w:r>
            <w:r w:rsidRPr="0095469A">
              <w:rPr>
                <w:rFonts w:ascii="Times New Roman" w:eastAsia="黑体" w:hAnsi="Times New Roman" w:cs="Times New Roman"/>
                <w:sz w:val="28"/>
                <w:szCs w:val="28"/>
                <w:lang w:eastAsia="zh-CN"/>
              </w:rPr>
              <w:t>单位值</w:t>
            </w:r>
            <w:r w:rsidRPr="0095469A">
              <w:rPr>
                <w:rFonts w:ascii="Times New Roman" w:eastAsia="黑体" w:hAnsi="Times New Roman" w:cs="Times New Roman"/>
                <w:sz w:val="28"/>
                <w:szCs w:val="28"/>
                <w:lang w:eastAsia="zh-CN"/>
              </w:rPr>
              <w:t>]</w:t>
            </w:r>
          </w:p>
        </w:tc>
        <w:tc>
          <w:tcPr>
            <w:tcW w:w="2232" w:type="dxa"/>
            <w:shd w:val="clear" w:color="auto" w:fill="CFD4EA"/>
            <w:vAlign w:val="center"/>
          </w:tcPr>
          <w:p w14:paraId="538980F4" w14:textId="77777777" w:rsidR="0095469A" w:rsidRPr="001635E6" w:rsidRDefault="0095469A" w:rsidP="0095469A">
            <w:pPr>
              <w:spacing w:before="125" w:line="360" w:lineRule="auto"/>
              <w:ind w:left="104" w:right="83"/>
              <w:jc w:val="center"/>
              <w:rPr>
                <w:rFonts w:ascii="Times New Roman" w:eastAsia="黑体" w:hAnsi="Times New Roman" w:cs="Times New Roman"/>
                <w:sz w:val="28"/>
                <w:szCs w:val="28"/>
              </w:rPr>
            </w:pPr>
            <w:r w:rsidRPr="001635E6">
              <w:rPr>
                <w:rFonts w:ascii="Times New Roman" w:eastAsia="黑体" w:hAnsi="Times New Roman" w:cs="Times New Roman"/>
                <w:sz w:val="28"/>
                <w:szCs w:val="28"/>
              </w:rPr>
              <w:t xml:space="preserve">≤ </w:t>
            </w:r>
            <w:r w:rsidRPr="0095469A">
              <w:rPr>
                <w:rFonts w:ascii="Times New Roman" w:eastAsia="黑体" w:hAnsi="Times New Roman" w:cs="Times New Roman"/>
                <w:sz w:val="28"/>
                <w:szCs w:val="28"/>
              </w:rPr>
              <w:t>63</w:t>
            </w:r>
            <w:r w:rsidRPr="001635E6">
              <w:rPr>
                <w:rFonts w:ascii="Times New Roman" w:eastAsia="黑体" w:hAnsi="Times New Roman" w:cs="Times New Roman"/>
                <w:sz w:val="28"/>
                <w:szCs w:val="28"/>
              </w:rPr>
              <w:t>0</w:t>
            </w:r>
          </w:p>
        </w:tc>
      </w:tr>
      <w:tr w:rsidR="0095469A" w:rsidRPr="001635E6" w14:paraId="32778CDF" w14:textId="77777777" w:rsidTr="002623C2">
        <w:trPr>
          <w:cantSplit/>
          <w:trHeight w:val="544"/>
          <w:jc w:val="center"/>
        </w:trPr>
        <w:tc>
          <w:tcPr>
            <w:tcW w:w="2117" w:type="dxa"/>
            <w:vMerge/>
            <w:shd w:val="clear" w:color="auto" w:fill="E9EBF5"/>
            <w:vAlign w:val="center"/>
          </w:tcPr>
          <w:p w14:paraId="6B0DD052" w14:textId="77777777" w:rsidR="0095469A" w:rsidRPr="001635E6" w:rsidRDefault="0095469A" w:rsidP="0095469A">
            <w:pPr>
              <w:spacing w:line="360" w:lineRule="auto"/>
              <w:ind w:right="176"/>
              <w:jc w:val="center"/>
              <w:rPr>
                <w:rFonts w:ascii="Times New Roman" w:eastAsia="黑体" w:hAnsi="Times New Roman" w:cs="Times New Roman"/>
                <w:sz w:val="28"/>
                <w:szCs w:val="28"/>
              </w:rPr>
            </w:pPr>
          </w:p>
        </w:tc>
        <w:tc>
          <w:tcPr>
            <w:tcW w:w="992" w:type="dxa"/>
            <w:vMerge/>
            <w:shd w:val="clear" w:color="auto" w:fill="E9EBF5"/>
            <w:vAlign w:val="center"/>
          </w:tcPr>
          <w:p w14:paraId="0BFDCA43" w14:textId="77777777" w:rsidR="0095469A" w:rsidRPr="0095469A" w:rsidRDefault="0095469A" w:rsidP="0095469A">
            <w:pPr>
              <w:spacing w:before="109" w:line="360" w:lineRule="auto"/>
              <w:ind w:right="1838"/>
              <w:rPr>
                <w:rFonts w:ascii="Times New Roman" w:eastAsia="黑体" w:hAnsi="Times New Roman" w:cs="Times New Roman"/>
                <w:sz w:val="28"/>
                <w:szCs w:val="28"/>
              </w:rPr>
            </w:pPr>
          </w:p>
        </w:tc>
        <w:tc>
          <w:tcPr>
            <w:tcW w:w="4394" w:type="dxa"/>
            <w:shd w:val="clear" w:color="auto" w:fill="E9EBF5"/>
            <w:vAlign w:val="center"/>
          </w:tcPr>
          <w:p w14:paraId="2245122E" w14:textId="77777777" w:rsidR="0095469A" w:rsidRPr="001635E6" w:rsidRDefault="0095469A" w:rsidP="0095469A">
            <w:pPr>
              <w:spacing w:before="109" w:line="360" w:lineRule="auto"/>
              <w:ind w:right="1838"/>
              <w:rPr>
                <w:rFonts w:ascii="Times New Roman" w:eastAsia="黑体" w:hAnsi="Times New Roman" w:cs="Times New Roman"/>
                <w:sz w:val="28"/>
                <w:szCs w:val="28"/>
              </w:rPr>
            </w:pPr>
            <w:r w:rsidRPr="0095469A">
              <w:rPr>
                <w:rFonts w:ascii="Times New Roman" w:eastAsia="黑体" w:hAnsi="Times New Roman" w:cs="Times New Roman"/>
                <w:sz w:val="28"/>
                <w:szCs w:val="28"/>
                <w:lang w:eastAsia="zh-CN"/>
              </w:rPr>
              <w:t>其他</w:t>
            </w:r>
          </w:p>
        </w:tc>
        <w:tc>
          <w:tcPr>
            <w:tcW w:w="2232" w:type="dxa"/>
            <w:shd w:val="clear" w:color="auto" w:fill="E9EBF5"/>
            <w:vAlign w:val="center"/>
          </w:tcPr>
          <w:p w14:paraId="4ED73E22" w14:textId="77777777" w:rsidR="0095469A" w:rsidRPr="001635E6" w:rsidRDefault="0095469A" w:rsidP="0095469A">
            <w:pPr>
              <w:spacing w:before="125" w:line="360" w:lineRule="auto"/>
              <w:ind w:left="104" w:right="87"/>
              <w:jc w:val="center"/>
              <w:rPr>
                <w:rFonts w:ascii="Times New Roman" w:eastAsia="黑体" w:hAnsi="Times New Roman" w:cs="Times New Roman"/>
                <w:sz w:val="28"/>
                <w:szCs w:val="28"/>
              </w:rPr>
            </w:pPr>
            <w:r w:rsidRPr="001635E6">
              <w:rPr>
                <w:rFonts w:ascii="Times New Roman" w:eastAsia="黑体" w:hAnsi="Times New Roman" w:cs="Times New Roman"/>
                <w:sz w:val="28"/>
                <w:szCs w:val="28"/>
              </w:rPr>
              <w:t>≤</w:t>
            </w:r>
            <w:r w:rsidRPr="001635E6">
              <w:rPr>
                <w:rFonts w:ascii="Times New Roman" w:eastAsia="黑体" w:hAnsi="Times New Roman" w:cs="Times New Roman"/>
                <w:spacing w:val="-1"/>
                <w:sz w:val="28"/>
                <w:szCs w:val="28"/>
              </w:rPr>
              <w:t xml:space="preserve"> </w:t>
            </w:r>
            <w:r w:rsidRPr="0095469A">
              <w:rPr>
                <w:rFonts w:ascii="Times New Roman" w:eastAsia="黑体" w:hAnsi="Times New Roman" w:cs="Times New Roman"/>
                <w:sz w:val="28"/>
                <w:szCs w:val="28"/>
              </w:rPr>
              <w:t>480</w:t>
            </w:r>
          </w:p>
        </w:tc>
      </w:tr>
      <w:tr w:rsidR="0095469A" w:rsidRPr="001635E6" w14:paraId="4141578B" w14:textId="77777777" w:rsidTr="002623C2">
        <w:trPr>
          <w:trHeight w:val="563"/>
          <w:jc w:val="center"/>
        </w:trPr>
        <w:tc>
          <w:tcPr>
            <w:tcW w:w="2117" w:type="dxa"/>
            <w:vMerge w:val="restart"/>
            <w:tcBorders>
              <w:top w:val="nil"/>
            </w:tcBorders>
            <w:shd w:val="clear" w:color="auto" w:fill="CFD4EA"/>
            <w:vAlign w:val="center"/>
          </w:tcPr>
          <w:p w14:paraId="2F641DC8" w14:textId="77777777" w:rsidR="0095469A" w:rsidRPr="001635E6" w:rsidRDefault="0095469A" w:rsidP="0095469A">
            <w:pPr>
              <w:spacing w:line="360" w:lineRule="auto"/>
              <w:jc w:val="center"/>
              <w:rPr>
                <w:rFonts w:ascii="Times New Roman" w:eastAsia="黑体" w:hAnsi="Times New Roman" w:cs="Times New Roman"/>
                <w:sz w:val="28"/>
                <w:szCs w:val="28"/>
              </w:rPr>
            </w:pPr>
            <w:r w:rsidRPr="0095469A">
              <w:rPr>
                <w:rFonts w:ascii="Times New Roman" w:eastAsia="黑体" w:hAnsi="Times New Roman" w:cs="Times New Roman"/>
                <w:sz w:val="28"/>
                <w:szCs w:val="28"/>
                <w:lang w:eastAsia="zh-CN"/>
              </w:rPr>
              <w:t>水性辐射固化涂料</w:t>
            </w:r>
          </w:p>
        </w:tc>
        <w:tc>
          <w:tcPr>
            <w:tcW w:w="5386" w:type="dxa"/>
            <w:gridSpan w:val="2"/>
            <w:shd w:val="clear" w:color="auto" w:fill="CFD4EA"/>
            <w:vAlign w:val="center"/>
          </w:tcPr>
          <w:p w14:paraId="2ED7422C" w14:textId="77777777" w:rsidR="0095469A" w:rsidRPr="001635E6" w:rsidRDefault="0095469A" w:rsidP="0095469A">
            <w:pPr>
              <w:spacing w:before="109" w:line="360" w:lineRule="auto"/>
              <w:ind w:left="1861" w:right="1838"/>
              <w:jc w:val="center"/>
              <w:rPr>
                <w:rFonts w:ascii="Times New Roman" w:eastAsia="黑体" w:hAnsi="Times New Roman" w:cs="Times New Roman"/>
                <w:sz w:val="28"/>
                <w:szCs w:val="28"/>
              </w:rPr>
            </w:pPr>
            <w:r w:rsidRPr="0095469A">
              <w:rPr>
                <w:rFonts w:ascii="Times New Roman" w:eastAsia="黑体" w:hAnsi="Times New Roman" w:cs="Times New Roman"/>
                <w:sz w:val="28"/>
                <w:szCs w:val="28"/>
                <w:lang w:eastAsia="zh-CN"/>
              </w:rPr>
              <w:t>喷涂</w:t>
            </w:r>
          </w:p>
        </w:tc>
        <w:tc>
          <w:tcPr>
            <w:tcW w:w="2232" w:type="dxa"/>
            <w:shd w:val="clear" w:color="auto" w:fill="CFD4EA"/>
            <w:vAlign w:val="center"/>
          </w:tcPr>
          <w:p w14:paraId="13125486" w14:textId="77777777" w:rsidR="0095469A" w:rsidRPr="001635E6" w:rsidRDefault="0095469A" w:rsidP="0095469A">
            <w:pPr>
              <w:spacing w:before="125" w:line="360" w:lineRule="auto"/>
              <w:ind w:left="104" w:right="87"/>
              <w:jc w:val="center"/>
              <w:rPr>
                <w:rFonts w:ascii="Times New Roman" w:eastAsia="黑体" w:hAnsi="Times New Roman" w:cs="Times New Roman"/>
                <w:sz w:val="28"/>
                <w:szCs w:val="28"/>
              </w:rPr>
            </w:pPr>
            <w:r w:rsidRPr="001635E6">
              <w:rPr>
                <w:rFonts w:ascii="Times New Roman" w:eastAsia="黑体" w:hAnsi="Times New Roman" w:cs="Times New Roman"/>
                <w:sz w:val="28"/>
                <w:szCs w:val="28"/>
              </w:rPr>
              <w:t>≤</w:t>
            </w:r>
            <w:r w:rsidRPr="0095469A">
              <w:rPr>
                <w:rFonts w:ascii="Times New Roman" w:eastAsia="黑体" w:hAnsi="Times New Roman" w:cs="Times New Roman"/>
                <w:sz w:val="28"/>
                <w:szCs w:val="28"/>
              </w:rPr>
              <w:t>400</w:t>
            </w:r>
          </w:p>
        </w:tc>
      </w:tr>
      <w:tr w:rsidR="0095469A" w:rsidRPr="001635E6" w14:paraId="74C78A71" w14:textId="77777777" w:rsidTr="002623C2">
        <w:trPr>
          <w:trHeight w:val="563"/>
          <w:jc w:val="center"/>
        </w:trPr>
        <w:tc>
          <w:tcPr>
            <w:tcW w:w="2117" w:type="dxa"/>
            <w:vMerge/>
            <w:shd w:val="clear" w:color="auto" w:fill="E9EBF5"/>
            <w:vAlign w:val="center"/>
          </w:tcPr>
          <w:p w14:paraId="02C8588D" w14:textId="77777777" w:rsidR="0095469A" w:rsidRPr="001635E6" w:rsidRDefault="0095469A" w:rsidP="0095469A">
            <w:pPr>
              <w:spacing w:line="360" w:lineRule="auto"/>
              <w:jc w:val="center"/>
              <w:rPr>
                <w:rFonts w:ascii="Times New Roman" w:eastAsia="黑体" w:hAnsi="Times New Roman" w:cs="Times New Roman"/>
                <w:sz w:val="28"/>
                <w:szCs w:val="28"/>
              </w:rPr>
            </w:pPr>
          </w:p>
        </w:tc>
        <w:tc>
          <w:tcPr>
            <w:tcW w:w="5386" w:type="dxa"/>
            <w:gridSpan w:val="2"/>
            <w:shd w:val="clear" w:color="auto" w:fill="E9EBF5"/>
            <w:vAlign w:val="center"/>
          </w:tcPr>
          <w:p w14:paraId="5AF9BFA9" w14:textId="77777777" w:rsidR="0095469A" w:rsidRPr="001635E6" w:rsidRDefault="0095469A" w:rsidP="0095469A">
            <w:pPr>
              <w:spacing w:before="109" w:line="360" w:lineRule="auto"/>
              <w:ind w:left="1861" w:right="1838"/>
              <w:jc w:val="center"/>
              <w:rPr>
                <w:rFonts w:ascii="Times New Roman" w:eastAsia="黑体" w:hAnsi="Times New Roman" w:cs="Times New Roman"/>
                <w:sz w:val="28"/>
                <w:szCs w:val="28"/>
              </w:rPr>
            </w:pPr>
            <w:r w:rsidRPr="0095469A">
              <w:rPr>
                <w:rFonts w:ascii="Times New Roman" w:eastAsia="黑体" w:hAnsi="Times New Roman" w:cs="Times New Roman"/>
                <w:sz w:val="28"/>
                <w:szCs w:val="28"/>
                <w:lang w:eastAsia="zh-CN"/>
              </w:rPr>
              <w:t>其他</w:t>
            </w:r>
          </w:p>
        </w:tc>
        <w:tc>
          <w:tcPr>
            <w:tcW w:w="2232" w:type="dxa"/>
            <w:shd w:val="clear" w:color="auto" w:fill="E9EBF5"/>
            <w:vAlign w:val="center"/>
          </w:tcPr>
          <w:p w14:paraId="3A3A9734" w14:textId="77777777" w:rsidR="0095469A" w:rsidRPr="001635E6" w:rsidRDefault="0095469A" w:rsidP="0095469A">
            <w:pPr>
              <w:spacing w:before="125" w:line="360" w:lineRule="auto"/>
              <w:ind w:left="104" w:right="87"/>
              <w:jc w:val="center"/>
              <w:rPr>
                <w:rFonts w:ascii="Times New Roman" w:eastAsia="黑体" w:hAnsi="Times New Roman" w:cs="Times New Roman"/>
                <w:sz w:val="28"/>
                <w:szCs w:val="28"/>
              </w:rPr>
            </w:pPr>
            <w:r w:rsidRPr="001635E6">
              <w:rPr>
                <w:rFonts w:ascii="Times New Roman" w:eastAsia="黑体" w:hAnsi="Times New Roman" w:cs="Times New Roman"/>
                <w:sz w:val="28"/>
                <w:szCs w:val="28"/>
              </w:rPr>
              <w:t>≤</w:t>
            </w:r>
            <w:r w:rsidRPr="0095469A">
              <w:rPr>
                <w:rFonts w:ascii="Times New Roman" w:eastAsia="黑体" w:hAnsi="Times New Roman" w:cs="Times New Roman"/>
                <w:sz w:val="28"/>
                <w:szCs w:val="28"/>
              </w:rPr>
              <w:t>1</w:t>
            </w:r>
            <w:r w:rsidRPr="001635E6">
              <w:rPr>
                <w:rFonts w:ascii="Times New Roman" w:eastAsia="黑体" w:hAnsi="Times New Roman" w:cs="Times New Roman"/>
                <w:sz w:val="28"/>
                <w:szCs w:val="28"/>
              </w:rPr>
              <w:t>5</w:t>
            </w:r>
            <w:r w:rsidRPr="0095469A">
              <w:rPr>
                <w:rFonts w:ascii="Times New Roman" w:eastAsia="黑体" w:hAnsi="Times New Roman" w:cs="Times New Roman"/>
                <w:sz w:val="28"/>
                <w:szCs w:val="28"/>
              </w:rPr>
              <w:t>0</w:t>
            </w:r>
          </w:p>
        </w:tc>
      </w:tr>
      <w:tr w:rsidR="0095469A" w:rsidRPr="001635E6" w14:paraId="3A968B06" w14:textId="77777777" w:rsidTr="002623C2">
        <w:trPr>
          <w:trHeight w:val="564"/>
          <w:jc w:val="center"/>
        </w:trPr>
        <w:tc>
          <w:tcPr>
            <w:tcW w:w="2117" w:type="dxa"/>
            <w:vMerge w:val="restart"/>
            <w:shd w:val="clear" w:color="auto" w:fill="E9EBF5"/>
            <w:vAlign w:val="center"/>
          </w:tcPr>
          <w:p w14:paraId="2617081D" w14:textId="77777777" w:rsidR="0095469A" w:rsidRPr="001635E6" w:rsidRDefault="0095469A" w:rsidP="0095469A">
            <w:pPr>
              <w:spacing w:line="360" w:lineRule="auto"/>
              <w:jc w:val="center"/>
              <w:rPr>
                <w:rFonts w:ascii="Times New Roman" w:eastAsia="黑体" w:hAnsi="Times New Roman" w:cs="Times New Roman"/>
                <w:sz w:val="28"/>
                <w:szCs w:val="28"/>
              </w:rPr>
            </w:pPr>
            <w:r w:rsidRPr="0095469A">
              <w:rPr>
                <w:rFonts w:ascii="Times New Roman" w:eastAsia="黑体" w:hAnsi="Times New Roman" w:cs="Times New Roman"/>
                <w:sz w:val="28"/>
                <w:szCs w:val="28"/>
                <w:lang w:eastAsia="zh-CN"/>
              </w:rPr>
              <w:t>非水性辐射固化涂料</w:t>
            </w:r>
          </w:p>
        </w:tc>
        <w:tc>
          <w:tcPr>
            <w:tcW w:w="5386" w:type="dxa"/>
            <w:gridSpan w:val="2"/>
            <w:shd w:val="clear" w:color="auto" w:fill="CFD4EA"/>
          </w:tcPr>
          <w:p w14:paraId="5C9F0C23" w14:textId="77777777" w:rsidR="0095469A" w:rsidRPr="001635E6" w:rsidRDefault="0095469A" w:rsidP="0095469A">
            <w:pPr>
              <w:spacing w:before="109" w:line="360" w:lineRule="auto"/>
              <w:ind w:left="1861" w:right="1838"/>
              <w:jc w:val="center"/>
              <w:rPr>
                <w:rFonts w:ascii="Times New Roman" w:eastAsia="黑体" w:hAnsi="Times New Roman" w:cs="Times New Roman"/>
                <w:sz w:val="28"/>
                <w:szCs w:val="28"/>
                <w:lang w:eastAsia="zh-CN"/>
              </w:rPr>
            </w:pPr>
            <w:r w:rsidRPr="0095469A">
              <w:rPr>
                <w:rFonts w:ascii="Times New Roman" w:eastAsia="黑体" w:hAnsi="Times New Roman" w:cs="Times New Roman"/>
                <w:sz w:val="28"/>
                <w:szCs w:val="28"/>
                <w:lang w:eastAsia="zh-CN"/>
              </w:rPr>
              <w:t>喷涂</w:t>
            </w:r>
          </w:p>
        </w:tc>
        <w:tc>
          <w:tcPr>
            <w:tcW w:w="2232" w:type="dxa"/>
            <w:shd w:val="clear" w:color="auto" w:fill="CFD4EA"/>
            <w:vAlign w:val="center"/>
          </w:tcPr>
          <w:p w14:paraId="5CA17F1E" w14:textId="77777777" w:rsidR="0095469A" w:rsidRPr="001635E6" w:rsidRDefault="0095469A" w:rsidP="0095469A">
            <w:pPr>
              <w:spacing w:before="125" w:line="360" w:lineRule="auto"/>
              <w:ind w:left="104" w:right="83"/>
              <w:jc w:val="center"/>
              <w:rPr>
                <w:rFonts w:ascii="Times New Roman" w:eastAsia="黑体" w:hAnsi="Times New Roman" w:cs="Times New Roman"/>
                <w:sz w:val="28"/>
                <w:szCs w:val="28"/>
              </w:rPr>
            </w:pPr>
            <w:r w:rsidRPr="001635E6">
              <w:rPr>
                <w:rFonts w:ascii="Times New Roman" w:eastAsia="黑体" w:hAnsi="Times New Roman" w:cs="Times New Roman"/>
                <w:sz w:val="28"/>
                <w:szCs w:val="28"/>
              </w:rPr>
              <w:t xml:space="preserve">≤ </w:t>
            </w:r>
            <w:r w:rsidRPr="0095469A">
              <w:rPr>
                <w:rFonts w:ascii="Times New Roman" w:eastAsia="黑体" w:hAnsi="Times New Roman" w:cs="Times New Roman"/>
                <w:sz w:val="28"/>
                <w:szCs w:val="28"/>
              </w:rPr>
              <w:t>55</w:t>
            </w:r>
            <w:r w:rsidRPr="001635E6">
              <w:rPr>
                <w:rFonts w:ascii="Times New Roman" w:eastAsia="黑体" w:hAnsi="Times New Roman" w:cs="Times New Roman"/>
                <w:sz w:val="28"/>
                <w:szCs w:val="28"/>
              </w:rPr>
              <w:t>0</w:t>
            </w:r>
          </w:p>
        </w:tc>
      </w:tr>
      <w:tr w:rsidR="0095469A" w:rsidRPr="001635E6" w14:paraId="5743FE46" w14:textId="77777777" w:rsidTr="002623C2">
        <w:trPr>
          <w:trHeight w:val="563"/>
          <w:jc w:val="center"/>
        </w:trPr>
        <w:tc>
          <w:tcPr>
            <w:tcW w:w="2117" w:type="dxa"/>
            <w:vMerge/>
            <w:shd w:val="clear" w:color="auto" w:fill="E9EBF5"/>
            <w:vAlign w:val="center"/>
          </w:tcPr>
          <w:p w14:paraId="3C6038F3" w14:textId="77777777" w:rsidR="0095469A" w:rsidRPr="001635E6" w:rsidRDefault="0095469A" w:rsidP="0095469A">
            <w:pPr>
              <w:spacing w:line="360" w:lineRule="auto"/>
              <w:jc w:val="center"/>
              <w:rPr>
                <w:rFonts w:ascii="Times New Roman" w:eastAsia="黑体" w:hAnsi="Times New Roman" w:cs="Times New Roman"/>
                <w:sz w:val="28"/>
                <w:szCs w:val="28"/>
              </w:rPr>
            </w:pPr>
          </w:p>
        </w:tc>
        <w:tc>
          <w:tcPr>
            <w:tcW w:w="5386" w:type="dxa"/>
            <w:gridSpan w:val="2"/>
            <w:shd w:val="clear" w:color="auto" w:fill="E9EBF5"/>
          </w:tcPr>
          <w:p w14:paraId="52759EF6" w14:textId="77777777" w:rsidR="0095469A" w:rsidRPr="001635E6" w:rsidRDefault="0095469A" w:rsidP="0095469A">
            <w:pPr>
              <w:spacing w:before="109" w:line="360" w:lineRule="auto"/>
              <w:ind w:left="1861" w:right="1838"/>
              <w:jc w:val="center"/>
              <w:rPr>
                <w:rFonts w:ascii="Times New Roman" w:eastAsia="黑体" w:hAnsi="Times New Roman" w:cs="Times New Roman"/>
                <w:sz w:val="28"/>
                <w:szCs w:val="28"/>
                <w:lang w:eastAsia="zh-CN"/>
              </w:rPr>
            </w:pPr>
            <w:r w:rsidRPr="0095469A">
              <w:rPr>
                <w:rFonts w:ascii="Times New Roman" w:eastAsia="黑体" w:hAnsi="Times New Roman" w:cs="Times New Roman"/>
                <w:sz w:val="28"/>
                <w:szCs w:val="28"/>
                <w:lang w:eastAsia="zh-CN"/>
              </w:rPr>
              <w:t>其他</w:t>
            </w:r>
          </w:p>
        </w:tc>
        <w:tc>
          <w:tcPr>
            <w:tcW w:w="2232" w:type="dxa"/>
            <w:shd w:val="clear" w:color="auto" w:fill="E9EBF5"/>
            <w:vAlign w:val="center"/>
          </w:tcPr>
          <w:p w14:paraId="056037A9" w14:textId="77777777" w:rsidR="0095469A" w:rsidRPr="001635E6" w:rsidRDefault="0095469A" w:rsidP="0095469A">
            <w:pPr>
              <w:spacing w:before="125" w:line="360" w:lineRule="auto"/>
              <w:ind w:left="104" w:right="83"/>
              <w:jc w:val="center"/>
              <w:rPr>
                <w:rFonts w:ascii="Times New Roman" w:eastAsia="黑体" w:hAnsi="Times New Roman" w:cs="Times New Roman"/>
                <w:sz w:val="28"/>
                <w:szCs w:val="28"/>
              </w:rPr>
            </w:pPr>
            <w:r w:rsidRPr="001635E6">
              <w:rPr>
                <w:rFonts w:ascii="Times New Roman" w:eastAsia="黑体" w:hAnsi="Times New Roman" w:cs="Times New Roman"/>
                <w:sz w:val="28"/>
                <w:szCs w:val="28"/>
              </w:rPr>
              <w:t xml:space="preserve">≤ </w:t>
            </w:r>
            <w:r w:rsidRPr="0095469A">
              <w:rPr>
                <w:rFonts w:ascii="Times New Roman" w:eastAsia="黑体" w:hAnsi="Times New Roman" w:cs="Times New Roman"/>
                <w:sz w:val="28"/>
                <w:szCs w:val="28"/>
              </w:rPr>
              <w:t>20</w:t>
            </w:r>
            <w:r w:rsidRPr="001635E6">
              <w:rPr>
                <w:rFonts w:ascii="Times New Roman" w:eastAsia="黑体" w:hAnsi="Times New Roman" w:cs="Times New Roman"/>
                <w:sz w:val="28"/>
                <w:szCs w:val="28"/>
              </w:rPr>
              <w:t>0</w:t>
            </w:r>
          </w:p>
        </w:tc>
      </w:tr>
    </w:tbl>
    <w:p w14:paraId="0534D4D3" w14:textId="77777777" w:rsidR="00173D49" w:rsidRPr="00173D49" w:rsidRDefault="00173D49" w:rsidP="00173D49">
      <w:pPr>
        <w:ind w:firstLine="723"/>
        <w:rPr>
          <w:b/>
          <w:bCs/>
        </w:rPr>
      </w:pPr>
    </w:p>
    <w:p w14:paraId="50226F7F" w14:textId="77777777" w:rsidR="00173D49" w:rsidRDefault="00173D49" w:rsidP="00B97EC2">
      <w:pPr>
        <w:ind w:firstLine="723"/>
        <w:rPr>
          <w:b/>
          <w:bCs/>
        </w:rPr>
      </w:pPr>
    </w:p>
    <w:p w14:paraId="5BEF2C8C" w14:textId="77777777" w:rsidR="00173D49" w:rsidRDefault="00173D49" w:rsidP="00B97EC2">
      <w:pPr>
        <w:ind w:firstLine="723"/>
        <w:rPr>
          <w:b/>
          <w:bCs/>
        </w:rPr>
      </w:pPr>
    </w:p>
    <w:p w14:paraId="14CCF692" w14:textId="77777777" w:rsidR="00173D49" w:rsidRDefault="00173D49" w:rsidP="00B97EC2">
      <w:pPr>
        <w:ind w:firstLine="723"/>
        <w:rPr>
          <w:b/>
          <w:bCs/>
        </w:rPr>
      </w:pPr>
    </w:p>
    <w:p w14:paraId="17AD5BBC" w14:textId="2A5890C5" w:rsidR="0095469A" w:rsidRDefault="0095469A" w:rsidP="00B97EC2">
      <w:pPr>
        <w:ind w:firstLine="723"/>
        <w:rPr>
          <w:b/>
          <w:bCs/>
        </w:rPr>
      </w:pPr>
    </w:p>
    <w:p w14:paraId="2CDFB2EC" w14:textId="77777777" w:rsidR="00773F4D" w:rsidRDefault="00773F4D" w:rsidP="00A05F6C">
      <w:pPr>
        <w:rPr>
          <w:rFonts w:ascii="Times New Roman" w:eastAsia="黑体" w:hAnsi="Times New Roman" w:cs="Times New Roman"/>
          <w:b/>
          <w:bCs/>
          <w:sz w:val="40"/>
          <w:szCs w:val="40"/>
        </w:rPr>
      </w:pPr>
    </w:p>
    <w:p w14:paraId="79148C62" w14:textId="5A7DF2FD" w:rsidR="00B97EC2" w:rsidRPr="00BB5B02" w:rsidRDefault="0095469A" w:rsidP="00773F4D">
      <w:pPr>
        <w:rPr>
          <w:rFonts w:ascii="Times New Roman" w:eastAsia="黑体" w:hAnsi="Times New Roman" w:cs="Times New Roman"/>
          <w:b/>
          <w:bCs/>
          <w:sz w:val="40"/>
          <w:szCs w:val="40"/>
        </w:rPr>
      </w:pPr>
      <w:r w:rsidRPr="00BB5B02">
        <w:rPr>
          <w:rFonts w:ascii="Times New Roman" w:eastAsia="黑体" w:hAnsi="Times New Roman" w:cs="Times New Roman" w:hint="eastAsia"/>
          <w:b/>
          <w:bCs/>
          <w:sz w:val="40"/>
          <w:szCs w:val="40"/>
        </w:rPr>
        <w:lastRenderedPageBreak/>
        <w:t>2</w:t>
      </w:r>
      <w:r w:rsidRPr="00BB5B02">
        <w:rPr>
          <w:rFonts w:ascii="Times New Roman" w:eastAsia="黑体" w:hAnsi="Times New Roman" w:cs="Times New Roman"/>
          <w:b/>
          <w:bCs/>
          <w:sz w:val="40"/>
          <w:szCs w:val="40"/>
        </w:rPr>
        <w:t>.</w:t>
      </w:r>
      <w:r w:rsidR="00B97EC2" w:rsidRPr="00B97EC2">
        <w:rPr>
          <w:rFonts w:ascii="Times New Roman" w:eastAsia="黑体" w:hAnsi="Times New Roman" w:cs="Times New Roman" w:hint="eastAsia"/>
          <w:b/>
          <w:bCs/>
          <w:sz w:val="40"/>
          <w:szCs w:val="40"/>
        </w:rPr>
        <w:t>原辅料</w:t>
      </w:r>
      <w:r w:rsidR="00B97EC2" w:rsidRPr="00B97EC2">
        <w:rPr>
          <w:rFonts w:ascii="Times New Roman" w:eastAsia="黑体" w:hAnsi="Times New Roman" w:cs="Times New Roman"/>
          <w:b/>
          <w:bCs/>
          <w:sz w:val="40"/>
          <w:szCs w:val="40"/>
        </w:rPr>
        <w:t>VOCs</w:t>
      </w:r>
      <w:r w:rsidR="00B97EC2" w:rsidRPr="00B97EC2">
        <w:rPr>
          <w:rFonts w:ascii="Times New Roman" w:eastAsia="黑体" w:hAnsi="Times New Roman" w:cs="Times New Roman" w:hint="eastAsia"/>
          <w:b/>
          <w:bCs/>
          <w:sz w:val="40"/>
          <w:szCs w:val="40"/>
        </w:rPr>
        <w:t>含量与</w:t>
      </w:r>
      <w:r w:rsidR="00B97EC2" w:rsidRPr="00B97EC2">
        <w:rPr>
          <w:rFonts w:ascii="Times New Roman" w:eastAsia="黑体" w:hAnsi="Times New Roman" w:cs="Times New Roman"/>
          <w:b/>
          <w:bCs/>
          <w:sz w:val="40"/>
          <w:szCs w:val="40"/>
        </w:rPr>
        <w:t>VOCs</w:t>
      </w:r>
      <w:r w:rsidR="00B97EC2" w:rsidRPr="00B97EC2">
        <w:rPr>
          <w:rFonts w:ascii="Times New Roman" w:eastAsia="黑体" w:hAnsi="Times New Roman" w:cs="Times New Roman" w:hint="eastAsia"/>
          <w:b/>
          <w:bCs/>
          <w:sz w:val="40"/>
          <w:szCs w:val="40"/>
        </w:rPr>
        <w:t>排放限值</w:t>
      </w:r>
    </w:p>
    <w:p w14:paraId="7B4812D9" w14:textId="466206B6" w:rsidR="00B97EC2" w:rsidRPr="00B97EC2" w:rsidRDefault="0092465E" w:rsidP="00A05F6C">
      <w:pPr>
        <w:spacing w:line="560" w:lineRule="exact"/>
        <w:ind w:firstLineChars="200" w:firstLine="720"/>
        <w:jc w:val="center"/>
        <w:rPr>
          <w:rFonts w:ascii="Times New Roman" w:hAnsi="Times New Roman" w:cs="Times New Roman"/>
          <w:b/>
          <w:bCs/>
          <w:color w:val="4472C4" w:themeColor="accent1"/>
          <w:sz w:val="36"/>
          <w:szCs w:val="36"/>
        </w:rPr>
      </w:pPr>
      <w:r w:rsidRPr="00A05F6C">
        <w:rPr>
          <w:rFonts w:ascii="Times New Roman" w:hAnsi="Times New Roman" w:cs="Times New Roman"/>
          <w:b/>
          <w:bCs/>
          <w:color w:val="4472C4" w:themeColor="accent1"/>
          <w:sz w:val="36"/>
          <w:szCs w:val="36"/>
        </w:rPr>
        <w:t>清洗剂</w:t>
      </w:r>
      <w:r w:rsidRPr="00A05F6C">
        <w:rPr>
          <w:rFonts w:ascii="Times New Roman" w:hAnsi="Times New Roman" w:cs="Times New Roman"/>
          <w:b/>
          <w:bCs/>
          <w:color w:val="4472C4" w:themeColor="accent1"/>
          <w:sz w:val="36"/>
          <w:szCs w:val="36"/>
        </w:rPr>
        <w:t>VOC</w:t>
      </w:r>
      <w:r w:rsidRPr="00A05F6C">
        <w:rPr>
          <w:rFonts w:ascii="Times New Roman" w:hAnsi="Times New Roman" w:cs="Times New Roman"/>
          <w:b/>
          <w:bCs/>
          <w:color w:val="4472C4" w:themeColor="accent1"/>
          <w:sz w:val="36"/>
          <w:szCs w:val="36"/>
        </w:rPr>
        <w:t>含量的要求</w:t>
      </w:r>
    </w:p>
    <w:tbl>
      <w:tblPr>
        <w:tblW w:w="10252" w:type="dxa"/>
        <w:jc w:val="center"/>
        <w:tblCellMar>
          <w:left w:w="0" w:type="dxa"/>
          <w:right w:w="0" w:type="dxa"/>
        </w:tblCellMar>
        <w:tblLook w:val="04A0" w:firstRow="1" w:lastRow="0" w:firstColumn="1" w:lastColumn="0" w:noHBand="0" w:noVBand="1"/>
      </w:tblPr>
      <w:tblGrid>
        <w:gridCol w:w="1753"/>
        <w:gridCol w:w="6459"/>
        <w:gridCol w:w="2040"/>
      </w:tblGrid>
      <w:tr w:rsidR="00836A37" w14:paraId="6E430062" w14:textId="77777777" w:rsidTr="00773F4D">
        <w:trPr>
          <w:trHeight w:val="400"/>
          <w:jc w:val="center"/>
        </w:trPr>
        <w:tc>
          <w:tcPr>
            <w:tcW w:w="1753" w:type="dxa"/>
            <w:tcBorders>
              <w:top w:val="single" w:sz="8" w:space="0" w:color="FFFFFF"/>
              <w:left w:val="single" w:sz="8" w:space="0" w:color="FFFFFF"/>
              <w:bottom w:val="single" w:sz="12" w:space="0" w:color="FFFFFF"/>
              <w:right w:val="single" w:sz="8" w:space="0" w:color="FFFFFF"/>
            </w:tcBorders>
            <w:shd w:val="clear" w:color="000000" w:fill="4472C4"/>
            <w:tcMar>
              <w:top w:w="15" w:type="dxa"/>
              <w:left w:w="15" w:type="dxa"/>
              <w:bottom w:w="0" w:type="dxa"/>
              <w:right w:w="15" w:type="dxa"/>
            </w:tcMar>
            <w:vAlign w:val="center"/>
            <w:hideMark/>
          </w:tcPr>
          <w:p w14:paraId="366583DC" w14:textId="77777777" w:rsidR="00836A37" w:rsidRDefault="00836A37" w:rsidP="00773F4D">
            <w:pPr>
              <w:widowControl/>
              <w:jc w:val="center"/>
              <w:rPr>
                <w:rFonts w:ascii="黑体" w:eastAsia="黑体" w:hAnsi="黑体"/>
                <w:b/>
                <w:bCs/>
                <w:color w:val="FFFFFF"/>
                <w:sz w:val="28"/>
                <w:szCs w:val="28"/>
              </w:rPr>
            </w:pPr>
            <w:r>
              <w:rPr>
                <w:rFonts w:ascii="黑体" w:eastAsia="黑体" w:hAnsi="黑体" w:hint="eastAsia"/>
                <w:b/>
                <w:bCs/>
                <w:color w:val="FFFFFF"/>
                <w:sz w:val="28"/>
                <w:szCs w:val="28"/>
              </w:rPr>
              <w:t>清洗剂类型</w:t>
            </w:r>
          </w:p>
        </w:tc>
        <w:tc>
          <w:tcPr>
            <w:tcW w:w="6459" w:type="dxa"/>
            <w:tcBorders>
              <w:top w:val="single" w:sz="8" w:space="0" w:color="FFFFFF"/>
              <w:left w:val="nil"/>
              <w:bottom w:val="single" w:sz="12" w:space="0" w:color="FFFFFF"/>
              <w:right w:val="single" w:sz="8" w:space="0" w:color="FFFFFF"/>
            </w:tcBorders>
            <w:shd w:val="clear" w:color="000000" w:fill="4472C4"/>
            <w:tcMar>
              <w:top w:w="15" w:type="dxa"/>
              <w:left w:w="15" w:type="dxa"/>
              <w:bottom w:w="0" w:type="dxa"/>
              <w:right w:w="15" w:type="dxa"/>
            </w:tcMar>
            <w:vAlign w:val="center"/>
            <w:hideMark/>
          </w:tcPr>
          <w:p w14:paraId="6F806D54" w14:textId="77777777" w:rsidR="00836A37" w:rsidRDefault="00836A37" w:rsidP="00773F4D">
            <w:pPr>
              <w:jc w:val="center"/>
              <w:rPr>
                <w:rFonts w:ascii="Times New Roman" w:eastAsia="等线" w:hAnsi="Times New Roman" w:cs="Times New Roman"/>
                <w:b/>
                <w:bCs/>
                <w:color w:val="FFFFFF"/>
                <w:sz w:val="28"/>
                <w:szCs w:val="28"/>
              </w:rPr>
            </w:pPr>
            <w:r>
              <w:rPr>
                <w:rFonts w:ascii="Times New Roman" w:eastAsia="等线" w:hAnsi="Times New Roman" w:cs="Times New Roman"/>
                <w:b/>
                <w:bCs/>
                <w:color w:val="FFFFFF"/>
                <w:sz w:val="28"/>
                <w:szCs w:val="28"/>
              </w:rPr>
              <w:t>VOCs</w:t>
            </w:r>
            <w:r>
              <w:rPr>
                <w:rFonts w:ascii="黑体" w:eastAsia="黑体" w:hAnsi="黑体" w:cs="Times New Roman" w:hint="eastAsia"/>
                <w:b/>
                <w:bCs/>
                <w:color w:val="FFFFFF"/>
                <w:sz w:val="28"/>
                <w:szCs w:val="28"/>
              </w:rPr>
              <w:t>种类</w:t>
            </w:r>
          </w:p>
        </w:tc>
        <w:tc>
          <w:tcPr>
            <w:tcW w:w="2040" w:type="dxa"/>
            <w:tcBorders>
              <w:top w:val="single" w:sz="8" w:space="0" w:color="FFFFFF"/>
              <w:left w:val="nil"/>
              <w:bottom w:val="single" w:sz="12" w:space="0" w:color="FFFFFF"/>
              <w:right w:val="single" w:sz="8" w:space="0" w:color="FFFFFF"/>
            </w:tcBorders>
            <w:shd w:val="clear" w:color="000000" w:fill="4472C4"/>
            <w:tcMar>
              <w:top w:w="15" w:type="dxa"/>
              <w:left w:w="15" w:type="dxa"/>
              <w:bottom w:w="0" w:type="dxa"/>
              <w:right w:w="15" w:type="dxa"/>
            </w:tcMar>
            <w:vAlign w:val="center"/>
            <w:hideMark/>
          </w:tcPr>
          <w:p w14:paraId="2CEF2AA0" w14:textId="77777777" w:rsidR="00836A37" w:rsidRDefault="00836A37" w:rsidP="00773F4D">
            <w:pPr>
              <w:jc w:val="center"/>
              <w:rPr>
                <w:rFonts w:ascii="Times New Roman" w:eastAsia="等线" w:hAnsi="Times New Roman" w:cs="Times New Roman"/>
                <w:b/>
                <w:bCs/>
                <w:color w:val="FFFFFF"/>
                <w:sz w:val="28"/>
                <w:szCs w:val="28"/>
              </w:rPr>
            </w:pPr>
            <w:r>
              <w:rPr>
                <w:rFonts w:ascii="Times New Roman" w:eastAsia="等线" w:hAnsi="Times New Roman" w:cs="Times New Roman"/>
                <w:b/>
                <w:bCs/>
                <w:color w:val="FFFFFF"/>
                <w:sz w:val="28"/>
                <w:szCs w:val="28"/>
              </w:rPr>
              <w:t>VOCs</w:t>
            </w:r>
            <w:r>
              <w:rPr>
                <w:rFonts w:ascii="黑体" w:eastAsia="黑体" w:hAnsi="黑体" w:cs="Times New Roman" w:hint="eastAsia"/>
                <w:b/>
                <w:bCs/>
                <w:color w:val="FFFFFF"/>
                <w:sz w:val="28"/>
                <w:szCs w:val="28"/>
              </w:rPr>
              <w:t>含量限值</w:t>
            </w:r>
          </w:p>
        </w:tc>
      </w:tr>
      <w:tr w:rsidR="00836A37" w14:paraId="6CEA27DC" w14:textId="77777777" w:rsidTr="00773F4D">
        <w:trPr>
          <w:trHeight w:val="415"/>
          <w:jc w:val="center"/>
        </w:trPr>
        <w:tc>
          <w:tcPr>
            <w:tcW w:w="1753" w:type="dxa"/>
            <w:vMerge w:val="restart"/>
            <w:tcBorders>
              <w:top w:val="nil"/>
              <w:left w:val="single" w:sz="8" w:space="0" w:color="FFFFFF"/>
              <w:bottom w:val="single" w:sz="8" w:space="0" w:color="FFFFFF"/>
              <w:right w:val="single" w:sz="8" w:space="0" w:color="FFFFFF"/>
            </w:tcBorders>
            <w:shd w:val="clear" w:color="000000" w:fill="CFD5EA"/>
            <w:tcMar>
              <w:top w:w="15" w:type="dxa"/>
              <w:left w:w="15" w:type="dxa"/>
              <w:bottom w:w="0" w:type="dxa"/>
              <w:right w:w="15" w:type="dxa"/>
            </w:tcMar>
            <w:vAlign w:val="center"/>
            <w:hideMark/>
          </w:tcPr>
          <w:p w14:paraId="1B729BA7" w14:textId="77777777" w:rsidR="00836A37" w:rsidRDefault="00836A37" w:rsidP="00773F4D">
            <w:pPr>
              <w:jc w:val="center"/>
              <w:rPr>
                <w:rFonts w:ascii="黑体" w:eastAsia="黑体" w:hAnsi="黑体" w:cs="宋体"/>
                <w:color w:val="000000"/>
                <w:sz w:val="28"/>
                <w:szCs w:val="28"/>
              </w:rPr>
            </w:pPr>
            <w:r>
              <w:rPr>
                <w:rFonts w:ascii="黑体" w:eastAsia="黑体" w:hAnsi="黑体" w:hint="eastAsia"/>
                <w:color w:val="000000"/>
                <w:sz w:val="28"/>
                <w:szCs w:val="28"/>
              </w:rPr>
              <w:t>水基清洗剂</w:t>
            </w:r>
          </w:p>
        </w:tc>
        <w:tc>
          <w:tcPr>
            <w:tcW w:w="6459" w:type="dxa"/>
            <w:tcBorders>
              <w:top w:val="nil"/>
              <w:left w:val="nil"/>
              <w:bottom w:val="single" w:sz="8" w:space="0" w:color="FFFFFF"/>
              <w:right w:val="single" w:sz="8" w:space="0" w:color="FFFFFF"/>
            </w:tcBorders>
            <w:shd w:val="clear" w:color="000000" w:fill="CFD5EA"/>
            <w:tcMar>
              <w:top w:w="15" w:type="dxa"/>
              <w:left w:w="15" w:type="dxa"/>
              <w:bottom w:w="0" w:type="dxa"/>
              <w:right w:w="15" w:type="dxa"/>
            </w:tcMar>
            <w:vAlign w:val="center"/>
            <w:hideMark/>
          </w:tcPr>
          <w:p w14:paraId="16CA0673" w14:textId="77777777" w:rsidR="00836A37" w:rsidRDefault="00836A37" w:rsidP="00773F4D">
            <w:pPr>
              <w:jc w:val="center"/>
              <w:rPr>
                <w:rFonts w:ascii="Times New Roman" w:eastAsia="等线" w:hAnsi="Times New Roman" w:cs="Times New Roman"/>
                <w:color w:val="000000"/>
                <w:sz w:val="28"/>
                <w:szCs w:val="28"/>
              </w:rPr>
            </w:pPr>
            <w:r>
              <w:rPr>
                <w:rFonts w:ascii="Times New Roman" w:eastAsia="等线" w:hAnsi="Times New Roman" w:cs="Times New Roman"/>
                <w:color w:val="000000"/>
                <w:sz w:val="28"/>
                <w:szCs w:val="28"/>
              </w:rPr>
              <w:t>VOCs</w:t>
            </w:r>
            <w:r>
              <w:rPr>
                <w:rFonts w:ascii="黑体" w:eastAsia="黑体" w:hAnsi="黑体" w:cs="Times New Roman" w:hint="eastAsia"/>
                <w:color w:val="000000"/>
                <w:sz w:val="28"/>
                <w:szCs w:val="28"/>
              </w:rPr>
              <w:t>含量</w:t>
            </w:r>
          </w:p>
        </w:tc>
        <w:tc>
          <w:tcPr>
            <w:tcW w:w="2040" w:type="dxa"/>
            <w:tcBorders>
              <w:top w:val="nil"/>
              <w:left w:val="nil"/>
              <w:bottom w:val="single" w:sz="8" w:space="0" w:color="FFFFFF"/>
              <w:right w:val="single" w:sz="8" w:space="0" w:color="FFFFFF"/>
            </w:tcBorders>
            <w:shd w:val="clear" w:color="000000" w:fill="CFD5EA"/>
            <w:tcMar>
              <w:top w:w="15" w:type="dxa"/>
              <w:left w:w="15" w:type="dxa"/>
              <w:bottom w:w="0" w:type="dxa"/>
              <w:right w:w="15" w:type="dxa"/>
            </w:tcMar>
            <w:vAlign w:val="center"/>
            <w:hideMark/>
          </w:tcPr>
          <w:p w14:paraId="5F6626C4" w14:textId="77777777" w:rsidR="00836A37" w:rsidRDefault="00836A37" w:rsidP="00773F4D">
            <w:pPr>
              <w:jc w:val="center"/>
              <w:rPr>
                <w:rFonts w:ascii="Times New Roman" w:eastAsia="等线" w:hAnsi="Times New Roman" w:cs="Times New Roman"/>
                <w:color w:val="000000"/>
                <w:sz w:val="28"/>
                <w:szCs w:val="28"/>
              </w:rPr>
            </w:pPr>
            <w:r>
              <w:rPr>
                <w:rFonts w:ascii="Times New Roman" w:eastAsia="等线" w:hAnsi="Times New Roman" w:cs="Times New Roman"/>
                <w:color w:val="000000"/>
                <w:sz w:val="28"/>
                <w:szCs w:val="28"/>
              </w:rPr>
              <w:t>≤ 50g/L</w:t>
            </w:r>
          </w:p>
        </w:tc>
      </w:tr>
      <w:tr w:rsidR="00836A37" w14:paraId="7A4CD72A" w14:textId="77777777" w:rsidTr="00773F4D">
        <w:trPr>
          <w:trHeight w:val="385"/>
          <w:jc w:val="center"/>
        </w:trPr>
        <w:tc>
          <w:tcPr>
            <w:tcW w:w="0" w:type="auto"/>
            <w:vMerge/>
            <w:tcBorders>
              <w:top w:val="nil"/>
              <w:left w:val="single" w:sz="8" w:space="0" w:color="FFFFFF"/>
              <w:bottom w:val="single" w:sz="8" w:space="0" w:color="FFFFFF"/>
              <w:right w:val="single" w:sz="8" w:space="0" w:color="FFFFFF"/>
            </w:tcBorders>
            <w:vAlign w:val="center"/>
            <w:hideMark/>
          </w:tcPr>
          <w:p w14:paraId="6E080A05" w14:textId="77777777" w:rsidR="00836A37" w:rsidRDefault="00836A37" w:rsidP="00773F4D">
            <w:pPr>
              <w:ind w:firstLine="560"/>
              <w:jc w:val="center"/>
              <w:rPr>
                <w:rFonts w:ascii="黑体" w:eastAsia="黑体" w:hAnsi="黑体" w:cs="宋体"/>
                <w:color w:val="000000"/>
                <w:sz w:val="28"/>
                <w:szCs w:val="28"/>
              </w:rPr>
            </w:pPr>
          </w:p>
        </w:tc>
        <w:tc>
          <w:tcPr>
            <w:tcW w:w="6459" w:type="dxa"/>
            <w:tcBorders>
              <w:top w:val="nil"/>
              <w:left w:val="nil"/>
              <w:bottom w:val="single" w:sz="8" w:space="0" w:color="FFFFFF"/>
              <w:right w:val="single" w:sz="8" w:space="0" w:color="FFFFFF"/>
            </w:tcBorders>
            <w:shd w:val="clear" w:color="000000" w:fill="E9EBF5"/>
            <w:tcMar>
              <w:top w:w="15" w:type="dxa"/>
              <w:left w:w="15" w:type="dxa"/>
              <w:bottom w:w="0" w:type="dxa"/>
              <w:right w:w="15" w:type="dxa"/>
            </w:tcMar>
            <w:vAlign w:val="center"/>
            <w:hideMark/>
          </w:tcPr>
          <w:p w14:paraId="45755F9F" w14:textId="77777777" w:rsidR="00836A37" w:rsidRDefault="00836A37" w:rsidP="00773F4D">
            <w:pPr>
              <w:jc w:val="center"/>
              <w:rPr>
                <w:rFonts w:ascii="黑体" w:eastAsia="黑体" w:hAnsi="黑体" w:cs="宋体"/>
                <w:color w:val="000000"/>
                <w:sz w:val="28"/>
                <w:szCs w:val="28"/>
              </w:rPr>
            </w:pPr>
            <w:r>
              <w:rPr>
                <w:rFonts w:ascii="黑体" w:eastAsia="黑体" w:hAnsi="黑体" w:hint="eastAsia"/>
                <w:color w:val="000000"/>
                <w:sz w:val="28"/>
                <w:szCs w:val="28"/>
              </w:rPr>
              <w:t>二氯甲烷、三氯甲烷、三氯乙烯、四氯乙烯总和</w:t>
            </w:r>
          </w:p>
        </w:tc>
        <w:tc>
          <w:tcPr>
            <w:tcW w:w="2040" w:type="dxa"/>
            <w:tcBorders>
              <w:top w:val="nil"/>
              <w:left w:val="nil"/>
              <w:bottom w:val="single" w:sz="8" w:space="0" w:color="FFFFFF"/>
              <w:right w:val="single" w:sz="8" w:space="0" w:color="FFFFFF"/>
            </w:tcBorders>
            <w:shd w:val="clear" w:color="000000" w:fill="E9EBF5"/>
            <w:tcMar>
              <w:top w:w="15" w:type="dxa"/>
              <w:left w:w="15" w:type="dxa"/>
              <w:bottom w:w="0" w:type="dxa"/>
              <w:right w:w="15" w:type="dxa"/>
            </w:tcMar>
            <w:vAlign w:val="center"/>
            <w:hideMark/>
          </w:tcPr>
          <w:p w14:paraId="42E22FB4" w14:textId="77777777" w:rsidR="00836A37" w:rsidRDefault="00836A37" w:rsidP="00773F4D">
            <w:pPr>
              <w:jc w:val="center"/>
              <w:rPr>
                <w:rFonts w:ascii="Times New Roman" w:eastAsia="等线" w:hAnsi="Times New Roman" w:cs="Times New Roman"/>
                <w:color w:val="000000"/>
                <w:sz w:val="28"/>
                <w:szCs w:val="28"/>
              </w:rPr>
            </w:pPr>
            <w:r>
              <w:rPr>
                <w:rFonts w:ascii="Times New Roman" w:eastAsia="等线" w:hAnsi="Times New Roman" w:cs="Times New Roman"/>
                <w:color w:val="000000"/>
                <w:sz w:val="28"/>
                <w:szCs w:val="28"/>
              </w:rPr>
              <w:t>≤ 0.5%</w:t>
            </w:r>
          </w:p>
        </w:tc>
      </w:tr>
      <w:tr w:rsidR="00836A37" w14:paraId="109E328A" w14:textId="77777777" w:rsidTr="00773F4D">
        <w:trPr>
          <w:trHeight w:val="385"/>
          <w:jc w:val="center"/>
        </w:trPr>
        <w:tc>
          <w:tcPr>
            <w:tcW w:w="0" w:type="auto"/>
            <w:vMerge/>
            <w:tcBorders>
              <w:top w:val="nil"/>
              <w:left w:val="single" w:sz="8" w:space="0" w:color="FFFFFF"/>
              <w:bottom w:val="single" w:sz="8" w:space="0" w:color="FFFFFF"/>
              <w:right w:val="single" w:sz="8" w:space="0" w:color="FFFFFF"/>
            </w:tcBorders>
            <w:vAlign w:val="center"/>
            <w:hideMark/>
          </w:tcPr>
          <w:p w14:paraId="70E77119" w14:textId="77777777" w:rsidR="00836A37" w:rsidRDefault="00836A37" w:rsidP="00773F4D">
            <w:pPr>
              <w:ind w:firstLine="560"/>
              <w:jc w:val="center"/>
              <w:rPr>
                <w:rFonts w:ascii="黑体" w:eastAsia="黑体" w:hAnsi="黑体" w:cs="宋体"/>
                <w:color w:val="000000"/>
                <w:sz w:val="28"/>
                <w:szCs w:val="28"/>
              </w:rPr>
            </w:pPr>
          </w:p>
        </w:tc>
        <w:tc>
          <w:tcPr>
            <w:tcW w:w="6459" w:type="dxa"/>
            <w:tcBorders>
              <w:top w:val="nil"/>
              <w:left w:val="nil"/>
              <w:bottom w:val="single" w:sz="8" w:space="0" w:color="FFFFFF"/>
              <w:right w:val="single" w:sz="8" w:space="0" w:color="FFFFFF"/>
            </w:tcBorders>
            <w:shd w:val="clear" w:color="000000" w:fill="CFD5EA"/>
            <w:tcMar>
              <w:top w:w="15" w:type="dxa"/>
              <w:left w:w="15" w:type="dxa"/>
              <w:bottom w:w="0" w:type="dxa"/>
              <w:right w:w="15" w:type="dxa"/>
            </w:tcMar>
            <w:vAlign w:val="center"/>
            <w:hideMark/>
          </w:tcPr>
          <w:p w14:paraId="79EABC3F" w14:textId="77777777" w:rsidR="00836A37" w:rsidRDefault="00836A37" w:rsidP="00773F4D">
            <w:pPr>
              <w:jc w:val="center"/>
              <w:rPr>
                <w:rFonts w:ascii="黑体" w:eastAsia="黑体" w:hAnsi="黑体" w:cs="宋体"/>
                <w:color w:val="000000"/>
                <w:sz w:val="28"/>
                <w:szCs w:val="28"/>
              </w:rPr>
            </w:pPr>
            <w:r>
              <w:rPr>
                <w:rFonts w:ascii="黑体" w:eastAsia="黑体" w:hAnsi="黑体" w:hint="eastAsia"/>
                <w:color w:val="000000"/>
                <w:sz w:val="28"/>
                <w:szCs w:val="28"/>
              </w:rPr>
              <w:t>甲醛</w:t>
            </w:r>
          </w:p>
        </w:tc>
        <w:tc>
          <w:tcPr>
            <w:tcW w:w="2040" w:type="dxa"/>
            <w:tcBorders>
              <w:top w:val="nil"/>
              <w:left w:val="nil"/>
              <w:bottom w:val="single" w:sz="8" w:space="0" w:color="FFFFFF"/>
              <w:right w:val="single" w:sz="8" w:space="0" w:color="FFFFFF"/>
            </w:tcBorders>
            <w:shd w:val="clear" w:color="000000" w:fill="CFD5EA"/>
            <w:tcMar>
              <w:top w:w="15" w:type="dxa"/>
              <w:left w:w="15" w:type="dxa"/>
              <w:bottom w:w="0" w:type="dxa"/>
              <w:right w:w="15" w:type="dxa"/>
            </w:tcMar>
            <w:vAlign w:val="center"/>
            <w:hideMark/>
          </w:tcPr>
          <w:p w14:paraId="3D44B9F1" w14:textId="77777777" w:rsidR="00836A37" w:rsidRDefault="00836A37" w:rsidP="00773F4D">
            <w:pPr>
              <w:jc w:val="center"/>
              <w:rPr>
                <w:rFonts w:ascii="Times New Roman" w:eastAsia="等线" w:hAnsi="Times New Roman" w:cs="Times New Roman"/>
                <w:color w:val="000000"/>
                <w:sz w:val="28"/>
                <w:szCs w:val="28"/>
              </w:rPr>
            </w:pPr>
            <w:r>
              <w:rPr>
                <w:rFonts w:ascii="Times New Roman" w:eastAsia="等线" w:hAnsi="Times New Roman" w:cs="Times New Roman"/>
                <w:color w:val="000000"/>
                <w:sz w:val="28"/>
                <w:szCs w:val="28"/>
              </w:rPr>
              <w:t>≤ 0.5g/kg</w:t>
            </w:r>
          </w:p>
        </w:tc>
      </w:tr>
      <w:tr w:rsidR="00836A37" w14:paraId="1357C499" w14:textId="77777777" w:rsidTr="00773F4D">
        <w:trPr>
          <w:trHeight w:val="385"/>
          <w:jc w:val="center"/>
        </w:trPr>
        <w:tc>
          <w:tcPr>
            <w:tcW w:w="0" w:type="auto"/>
            <w:vMerge/>
            <w:tcBorders>
              <w:top w:val="nil"/>
              <w:left w:val="single" w:sz="8" w:space="0" w:color="FFFFFF"/>
              <w:bottom w:val="single" w:sz="8" w:space="0" w:color="FFFFFF"/>
              <w:right w:val="single" w:sz="8" w:space="0" w:color="FFFFFF"/>
            </w:tcBorders>
            <w:vAlign w:val="center"/>
            <w:hideMark/>
          </w:tcPr>
          <w:p w14:paraId="20057F66" w14:textId="77777777" w:rsidR="00836A37" w:rsidRDefault="00836A37" w:rsidP="00773F4D">
            <w:pPr>
              <w:ind w:firstLine="560"/>
              <w:jc w:val="center"/>
              <w:rPr>
                <w:rFonts w:ascii="黑体" w:eastAsia="黑体" w:hAnsi="黑体" w:cs="宋体"/>
                <w:color w:val="000000"/>
                <w:sz w:val="28"/>
                <w:szCs w:val="28"/>
              </w:rPr>
            </w:pPr>
          </w:p>
        </w:tc>
        <w:tc>
          <w:tcPr>
            <w:tcW w:w="6459" w:type="dxa"/>
            <w:tcBorders>
              <w:top w:val="nil"/>
              <w:left w:val="nil"/>
              <w:bottom w:val="single" w:sz="8" w:space="0" w:color="FFFFFF"/>
              <w:right w:val="single" w:sz="8" w:space="0" w:color="FFFFFF"/>
            </w:tcBorders>
            <w:shd w:val="clear" w:color="000000" w:fill="E9EBF5"/>
            <w:tcMar>
              <w:top w:w="15" w:type="dxa"/>
              <w:left w:w="15" w:type="dxa"/>
              <w:bottom w:w="0" w:type="dxa"/>
              <w:right w:w="15" w:type="dxa"/>
            </w:tcMar>
            <w:vAlign w:val="center"/>
            <w:hideMark/>
          </w:tcPr>
          <w:p w14:paraId="0DF5266D" w14:textId="77777777" w:rsidR="00836A37" w:rsidRDefault="00836A37" w:rsidP="00773F4D">
            <w:pPr>
              <w:jc w:val="center"/>
              <w:rPr>
                <w:rFonts w:ascii="黑体" w:eastAsia="黑体" w:hAnsi="黑体" w:cs="宋体"/>
                <w:color w:val="000000"/>
                <w:sz w:val="28"/>
                <w:szCs w:val="28"/>
              </w:rPr>
            </w:pPr>
            <w:r>
              <w:rPr>
                <w:rFonts w:ascii="黑体" w:eastAsia="黑体" w:hAnsi="黑体" w:hint="eastAsia"/>
                <w:color w:val="000000"/>
                <w:sz w:val="28"/>
                <w:szCs w:val="28"/>
              </w:rPr>
              <w:t>苯、甲苯、乙苯和二甲苯总和</w:t>
            </w:r>
          </w:p>
        </w:tc>
        <w:tc>
          <w:tcPr>
            <w:tcW w:w="2040" w:type="dxa"/>
            <w:tcBorders>
              <w:top w:val="nil"/>
              <w:left w:val="nil"/>
              <w:bottom w:val="single" w:sz="8" w:space="0" w:color="FFFFFF"/>
              <w:right w:val="single" w:sz="8" w:space="0" w:color="FFFFFF"/>
            </w:tcBorders>
            <w:shd w:val="clear" w:color="000000" w:fill="E9EBF5"/>
            <w:tcMar>
              <w:top w:w="15" w:type="dxa"/>
              <w:left w:w="15" w:type="dxa"/>
              <w:bottom w:w="0" w:type="dxa"/>
              <w:right w:w="15" w:type="dxa"/>
            </w:tcMar>
            <w:vAlign w:val="center"/>
            <w:hideMark/>
          </w:tcPr>
          <w:p w14:paraId="10CFEA2F" w14:textId="77777777" w:rsidR="00836A37" w:rsidRDefault="00836A37" w:rsidP="00773F4D">
            <w:pPr>
              <w:jc w:val="center"/>
              <w:rPr>
                <w:rFonts w:ascii="Times New Roman" w:eastAsia="等线" w:hAnsi="Times New Roman" w:cs="Times New Roman"/>
                <w:color w:val="000000"/>
                <w:sz w:val="28"/>
                <w:szCs w:val="28"/>
              </w:rPr>
            </w:pPr>
            <w:r>
              <w:rPr>
                <w:rFonts w:ascii="Times New Roman" w:eastAsia="等线" w:hAnsi="Times New Roman" w:cs="Times New Roman"/>
                <w:color w:val="000000"/>
                <w:sz w:val="28"/>
                <w:szCs w:val="28"/>
              </w:rPr>
              <w:t>≤ 0.5%</w:t>
            </w:r>
          </w:p>
        </w:tc>
      </w:tr>
      <w:tr w:rsidR="00836A37" w14:paraId="2F7EAAE3" w14:textId="77777777" w:rsidTr="00773F4D">
        <w:trPr>
          <w:trHeight w:val="400"/>
          <w:jc w:val="center"/>
        </w:trPr>
        <w:tc>
          <w:tcPr>
            <w:tcW w:w="1753" w:type="dxa"/>
            <w:vMerge w:val="restart"/>
            <w:tcBorders>
              <w:top w:val="nil"/>
              <w:left w:val="single" w:sz="8" w:space="0" w:color="FFFFFF"/>
              <w:bottom w:val="single" w:sz="8" w:space="0" w:color="FFFFFF"/>
              <w:right w:val="single" w:sz="8" w:space="0" w:color="FFFFFF"/>
            </w:tcBorders>
            <w:shd w:val="clear" w:color="000000" w:fill="E9EBF5"/>
            <w:tcMar>
              <w:top w:w="15" w:type="dxa"/>
              <w:left w:w="15" w:type="dxa"/>
              <w:bottom w:w="0" w:type="dxa"/>
              <w:right w:w="15" w:type="dxa"/>
            </w:tcMar>
            <w:vAlign w:val="center"/>
            <w:hideMark/>
          </w:tcPr>
          <w:p w14:paraId="291DEBEA" w14:textId="77777777" w:rsidR="00836A37" w:rsidRDefault="00836A37" w:rsidP="00773F4D">
            <w:pPr>
              <w:jc w:val="center"/>
              <w:rPr>
                <w:rFonts w:ascii="黑体" w:eastAsia="黑体" w:hAnsi="黑体" w:cs="宋体"/>
                <w:color w:val="000000"/>
                <w:sz w:val="28"/>
                <w:szCs w:val="28"/>
              </w:rPr>
            </w:pPr>
            <w:r>
              <w:rPr>
                <w:rFonts w:ascii="黑体" w:eastAsia="黑体" w:hAnsi="黑体" w:hint="eastAsia"/>
                <w:color w:val="000000"/>
                <w:sz w:val="28"/>
                <w:szCs w:val="28"/>
              </w:rPr>
              <w:t>半水基清洗剂</w:t>
            </w:r>
          </w:p>
        </w:tc>
        <w:tc>
          <w:tcPr>
            <w:tcW w:w="6459" w:type="dxa"/>
            <w:tcBorders>
              <w:top w:val="nil"/>
              <w:left w:val="nil"/>
              <w:bottom w:val="single" w:sz="8" w:space="0" w:color="FFFFFF"/>
              <w:right w:val="single" w:sz="8" w:space="0" w:color="FFFFFF"/>
            </w:tcBorders>
            <w:shd w:val="clear" w:color="000000" w:fill="CFD5EA"/>
            <w:tcMar>
              <w:top w:w="15" w:type="dxa"/>
              <w:left w:w="15" w:type="dxa"/>
              <w:bottom w:w="0" w:type="dxa"/>
              <w:right w:w="15" w:type="dxa"/>
            </w:tcMar>
            <w:vAlign w:val="center"/>
            <w:hideMark/>
          </w:tcPr>
          <w:p w14:paraId="7BF02AAC" w14:textId="77777777" w:rsidR="00836A37" w:rsidRDefault="00836A37" w:rsidP="00773F4D">
            <w:pPr>
              <w:jc w:val="center"/>
              <w:rPr>
                <w:rFonts w:ascii="Times New Roman" w:eastAsia="等线" w:hAnsi="Times New Roman" w:cs="Times New Roman"/>
                <w:color w:val="000000"/>
                <w:sz w:val="28"/>
                <w:szCs w:val="28"/>
              </w:rPr>
            </w:pPr>
            <w:r>
              <w:rPr>
                <w:rFonts w:ascii="Times New Roman" w:eastAsia="等线" w:hAnsi="Times New Roman" w:cs="Times New Roman"/>
                <w:color w:val="000000"/>
                <w:sz w:val="28"/>
                <w:szCs w:val="28"/>
              </w:rPr>
              <w:t>VOCs</w:t>
            </w:r>
            <w:r>
              <w:rPr>
                <w:rFonts w:ascii="黑体" w:eastAsia="黑体" w:hAnsi="黑体" w:cs="Times New Roman" w:hint="eastAsia"/>
                <w:color w:val="000000"/>
                <w:sz w:val="28"/>
                <w:szCs w:val="28"/>
              </w:rPr>
              <w:t>含量</w:t>
            </w:r>
          </w:p>
        </w:tc>
        <w:tc>
          <w:tcPr>
            <w:tcW w:w="2040" w:type="dxa"/>
            <w:tcBorders>
              <w:top w:val="nil"/>
              <w:left w:val="nil"/>
              <w:bottom w:val="single" w:sz="8" w:space="0" w:color="FFFFFF"/>
              <w:right w:val="single" w:sz="8" w:space="0" w:color="FFFFFF"/>
            </w:tcBorders>
            <w:shd w:val="clear" w:color="000000" w:fill="CFD5EA"/>
            <w:tcMar>
              <w:top w:w="15" w:type="dxa"/>
              <w:left w:w="15" w:type="dxa"/>
              <w:bottom w:w="0" w:type="dxa"/>
              <w:right w:w="15" w:type="dxa"/>
            </w:tcMar>
            <w:vAlign w:val="center"/>
            <w:hideMark/>
          </w:tcPr>
          <w:p w14:paraId="47A2114E" w14:textId="77777777" w:rsidR="00836A37" w:rsidRDefault="00836A37" w:rsidP="00773F4D">
            <w:pPr>
              <w:jc w:val="center"/>
              <w:rPr>
                <w:rFonts w:ascii="Times New Roman" w:eastAsia="等线" w:hAnsi="Times New Roman" w:cs="Times New Roman"/>
                <w:color w:val="000000"/>
                <w:sz w:val="28"/>
                <w:szCs w:val="28"/>
              </w:rPr>
            </w:pPr>
            <w:r>
              <w:rPr>
                <w:rFonts w:ascii="Times New Roman" w:eastAsia="等线" w:hAnsi="Times New Roman" w:cs="Times New Roman"/>
                <w:color w:val="000000"/>
                <w:sz w:val="28"/>
                <w:szCs w:val="28"/>
              </w:rPr>
              <w:t>≤ 300g/L</w:t>
            </w:r>
          </w:p>
        </w:tc>
      </w:tr>
      <w:tr w:rsidR="00836A37" w14:paraId="5790FCEB" w14:textId="77777777" w:rsidTr="00773F4D">
        <w:trPr>
          <w:trHeight w:val="385"/>
          <w:jc w:val="center"/>
        </w:trPr>
        <w:tc>
          <w:tcPr>
            <w:tcW w:w="0" w:type="auto"/>
            <w:vMerge/>
            <w:tcBorders>
              <w:top w:val="nil"/>
              <w:left w:val="single" w:sz="8" w:space="0" w:color="FFFFFF"/>
              <w:bottom w:val="single" w:sz="8" w:space="0" w:color="FFFFFF"/>
              <w:right w:val="single" w:sz="8" w:space="0" w:color="FFFFFF"/>
            </w:tcBorders>
            <w:vAlign w:val="center"/>
            <w:hideMark/>
          </w:tcPr>
          <w:p w14:paraId="296EA03B" w14:textId="77777777" w:rsidR="00836A37" w:rsidRDefault="00836A37" w:rsidP="00773F4D">
            <w:pPr>
              <w:ind w:firstLine="560"/>
              <w:jc w:val="center"/>
              <w:rPr>
                <w:rFonts w:ascii="黑体" w:eastAsia="黑体" w:hAnsi="黑体" w:cs="宋体"/>
                <w:color w:val="000000"/>
                <w:sz w:val="28"/>
                <w:szCs w:val="28"/>
              </w:rPr>
            </w:pPr>
          </w:p>
        </w:tc>
        <w:tc>
          <w:tcPr>
            <w:tcW w:w="6459" w:type="dxa"/>
            <w:tcBorders>
              <w:top w:val="nil"/>
              <w:left w:val="nil"/>
              <w:bottom w:val="single" w:sz="8" w:space="0" w:color="FFFFFF"/>
              <w:right w:val="single" w:sz="8" w:space="0" w:color="FFFFFF"/>
            </w:tcBorders>
            <w:shd w:val="clear" w:color="000000" w:fill="E9EBF5"/>
            <w:tcMar>
              <w:top w:w="15" w:type="dxa"/>
              <w:left w:w="15" w:type="dxa"/>
              <w:bottom w:w="0" w:type="dxa"/>
              <w:right w:w="15" w:type="dxa"/>
            </w:tcMar>
            <w:vAlign w:val="center"/>
            <w:hideMark/>
          </w:tcPr>
          <w:p w14:paraId="1405C224" w14:textId="77777777" w:rsidR="00836A37" w:rsidRDefault="00836A37" w:rsidP="00773F4D">
            <w:pPr>
              <w:jc w:val="center"/>
              <w:rPr>
                <w:rFonts w:ascii="黑体" w:eastAsia="黑体" w:hAnsi="黑体" w:cs="宋体"/>
                <w:color w:val="000000"/>
                <w:sz w:val="28"/>
                <w:szCs w:val="28"/>
              </w:rPr>
            </w:pPr>
            <w:r>
              <w:rPr>
                <w:rFonts w:ascii="黑体" w:eastAsia="黑体" w:hAnsi="黑体" w:hint="eastAsia"/>
                <w:color w:val="000000"/>
                <w:sz w:val="28"/>
                <w:szCs w:val="28"/>
              </w:rPr>
              <w:t>二氯甲烷、三氯甲烷、三氯乙烯、四氯乙烯总和</w:t>
            </w:r>
          </w:p>
        </w:tc>
        <w:tc>
          <w:tcPr>
            <w:tcW w:w="2040" w:type="dxa"/>
            <w:tcBorders>
              <w:top w:val="nil"/>
              <w:left w:val="nil"/>
              <w:bottom w:val="single" w:sz="8" w:space="0" w:color="FFFFFF"/>
              <w:right w:val="single" w:sz="8" w:space="0" w:color="FFFFFF"/>
            </w:tcBorders>
            <w:shd w:val="clear" w:color="000000" w:fill="E9EBF5"/>
            <w:tcMar>
              <w:top w:w="15" w:type="dxa"/>
              <w:left w:w="15" w:type="dxa"/>
              <w:bottom w:w="0" w:type="dxa"/>
              <w:right w:w="15" w:type="dxa"/>
            </w:tcMar>
            <w:vAlign w:val="center"/>
            <w:hideMark/>
          </w:tcPr>
          <w:p w14:paraId="3BF5963A" w14:textId="77777777" w:rsidR="00836A37" w:rsidRDefault="00836A37" w:rsidP="00773F4D">
            <w:pPr>
              <w:jc w:val="center"/>
              <w:rPr>
                <w:rFonts w:ascii="Times New Roman" w:eastAsia="等线" w:hAnsi="Times New Roman" w:cs="Times New Roman"/>
                <w:color w:val="000000"/>
                <w:sz w:val="28"/>
                <w:szCs w:val="28"/>
              </w:rPr>
            </w:pPr>
            <w:r>
              <w:rPr>
                <w:rFonts w:ascii="Times New Roman" w:eastAsia="等线" w:hAnsi="Times New Roman" w:cs="Times New Roman"/>
                <w:color w:val="000000"/>
                <w:sz w:val="28"/>
                <w:szCs w:val="28"/>
              </w:rPr>
              <w:t>≤ 2%</w:t>
            </w:r>
          </w:p>
        </w:tc>
      </w:tr>
      <w:tr w:rsidR="00836A37" w14:paraId="3D6E98D4" w14:textId="77777777" w:rsidTr="00773F4D">
        <w:trPr>
          <w:trHeight w:val="385"/>
          <w:jc w:val="center"/>
        </w:trPr>
        <w:tc>
          <w:tcPr>
            <w:tcW w:w="0" w:type="auto"/>
            <w:vMerge/>
            <w:tcBorders>
              <w:top w:val="nil"/>
              <w:left w:val="single" w:sz="8" w:space="0" w:color="FFFFFF"/>
              <w:bottom w:val="single" w:sz="8" w:space="0" w:color="FFFFFF"/>
              <w:right w:val="single" w:sz="8" w:space="0" w:color="FFFFFF"/>
            </w:tcBorders>
            <w:vAlign w:val="center"/>
            <w:hideMark/>
          </w:tcPr>
          <w:p w14:paraId="7043B902" w14:textId="77777777" w:rsidR="00836A37" w:rsidRDefault="00836A37" w:rsidP="00773F4D">
            <w:pPr>
              <w:ind w:firstLine="560"/>
              <w:jc w:val="center"/>
              <w:rPr>
                <w:rFonts w:ascii="黑体" w:eastAsia="黑体" w:hAnsi="黑体" w:cs="宋体"/>
                <w:color w:val="000000"/>
                <w:sz w:val="28"/>
                <w:szCs w:val="28"/>
              </w:rPr>
            </w:pPr>
          </w:p>
        </w:tc>
        <w:tc>
          <w:tcPr>
            <w:tcW w:w="6459" w:type="dxa"/>
            <w:tcBorders>
              <w:top w:val="nil"/>
              <w:left w:val="nil"/>
              <w:bottom w:val="single" w:sz="8" w:space="0" w:color="FFFFFF"/>
              <w:right w:val="single" w:sz="8" w:space="0" w:color="FFFFFF"/>
            </w:tcBorders>
            <w:shd w:val="clear" w:color="000000" w:fill="CFD5EA"/>
            <w:tcMar>
              <w:top w:w="15" w:type="dxa"/>
              <w:left w:w="15" w:type="dxa"/>
              <w:bottom w:w="0" w:type="dxa"/>
              <w:right w:w="15" w:type="dxa"/>
            </w:tcMar>
            <w:vAlign w:val="center"/>
            <w:hideMark/>
          </w:tcPr>
          <w:p w14:paraId="711D624E" w14:textId="77777777" w:rsidR="00836A37" w:rsidRDefault="00836A37" w:rsidP="00773F4D">
            <w:pPr>
              <w:jc w:val="center"/>
              <w:rPr>
                <w:rFonts w:ascii="黑体" w:eastAsia="黑体" w:hAnsi="黑体" w:cs="宋体"/>
                <w:color w:val="000000"/>
                <w:sz w:val="28"/>
                <w:szCs w:val="28"/>
              </w:rPr>
            </w:pPr>
            <w:r>
              <w:rPr>
                <w:rFonts w:ascii="黑体" w:eastAsia="黑体" w:hAnsi="黑体" w:hint="eastAsia"/>
                <w:color w:val="000000"/>
                <w:sz w:val="28"/>
                <w:szCs w:val="28"/>
              </w:rPr>
              <w:t>甲醛</w:t>
            </w:r>
          </w:p>
        </w:tc>
        <w:tc>
          <w:tcPr>
            <w:tcW w:w="2040" w:type="dxa"/>
            <w:tcBorders>
              <w:top w:val="nil"/>
              <w:left w:val="nil"/>
              <w:bottom w:val="single" w:sz="8" w:space="0" w:color="FFFFFF"/>
              <w:right w:val="single" w:sz="8" w:space="0" w:color="FFFFFF"/>
            </w:tcBorders>
            <w:shd w:val="clear" w:color="000000" w:fill="CFD5EA"/>
            <w:tcMar>
              <w:top w:w="15" w:type="dxa"/>
              <w:left w:w="15" w:type="dxa"/>
              <w:bottom w:w="0" w:type="dxa"/>
              <w:right w:w="15" w:type="dxa"/>
            </w:tcMar>
            <w:vAlign w:val="center"/>
            <w:hideMark/>
          </w:tcPr>
          <w:p w14:paraId="0F514FC9" w14:textId="77777777" w:rsidR="00836A37" w:rsidRDefault="00836A37" w:rsidP="00773F4D">
            <w:pPr>
              <w:jc w:val="center"/>
              <w:rPr>
                <w:rFonts w:ascii="Times New Roman" w:eastAsia="等线" w:hAnsi="Times New Roman" w:cs="Times New Roman"/>
                <w:color w:val="000000"/>
                <w:sz w:val="28"/>
                <w:szCs w:val="28"/>
              </w:rPr>
            </w:pPr>
            <w:r>
              <w:rPr>
                <w:rFonts w:ascii="Times New Roman" w:eastAsia="等线" w:hAnsi="Times New Roman" w:cs="Times New Roman"/>
                <w:color w:val="000000"/>
                <w:sz w:val="28"/>
                <w:szCs w:val="28"/>
              </w:rPr>
              <w:t>≤ 0.5g/kg</w:t>
            </w:r>
          </w:p>
        </w:tc>
      </w:tr>
      <w:tr w:rsidR="00836A37" w14:paraId="44BE7195" w14:textId="77777777" w:rsidTr="00773F4D">
        <w:trPr>
          <w:trHeight w:val="385"/>
          <w:jc w:val="center"/>
        </w:trPr>
        <w:tc>
          <w:tcPr>
            <w:tcW w:w="0" w:type="auto"/>
            <w:vMerge/>
            <w:tcBorders>
              <w:top w:val="nil"/>
              <w:left w:val="single" w:sz="8" w:space="0" w:color="FFFFFF"/>
              <w:bottom w:val="single" w:sz="8" w:space="0" w:color="FFFFFF"/>
              <w:right w:val="single" w:sz="8" w:space="0" w:color="FFFFFF"/>
            </w:tcBorders>
            <w:vAlign w:val="center"/>
            <w:hideMark/>
          </w:tcPr>
          <w:p w14:paraId="56E9C971" w14:textId="77777777" w:rsidR="00836A37" w:rsidRDefault="00836A37" w:rsidP="00773F4D">
            <w:pPr>
              <w:ind w:firstLine="560"/>
              <w:jc w:val="center"/>
              <w:rPr>
                <w:rFonts w:ascii="黑体" w:eastAsia="黑体" w:hAnsi="黑体" w:cs="宋体"/>
                <w:color w:val="000000"/>
                <w:sz w:val="28"/>
                <w:szCs w:val="28"/>
              </w:rPr>
            </w:pPr>
          </w:p>
        </w:tc>
        <w:tc>
          <w:tcPr>
            <w:tcW w:w="6459" w:type="dxa"/>
            <w:tcBorders>
              <w:top w:val="nil"/>
              <w:left w:val="nil"/>
              <w:bottom w:val="single" w:sz="8" w:space="0" w:color="FFFFFF"/>
              <w:right w:val="single" w:sz="8" w:space="0" w:color="FFFFFF"/>
            </w:tcBorders>
            <w:shd w:val="clear" w:color="000000" w:fill="E9EBF5"/>
            <w:tcMar>
              <w:top w:w="15" w:type="dxa"/>
              <w:left w:w="15" w:type="dxa"/>
              <w:bottom w:w="0" w:type="dxa"/>
              <w:right w:w="15" w:type="dxa"/>
            </w:tcMar>
            <w:vAlign w:val="center"/>
            <w:hideMark/>
          </w:tcPr>
          <w:p w14:paraId="61E1D861" w14:textId="77777777" w:rsidR="00836A37" w:rsidRDefault="00836A37" w:rsidP="00773F4D">
            <w:pPr>
              <w:jc w:val="center"/>
              <w:rPr>
                <w:rFonts w:ascii="黑体" w:eastAsia="黑体" w:hAnsi="黑体" w:cs="宋体"/>
                <w:color w:val="000000"/>
                <w:sz w:val="28"/>
                <w:szCs w:val="28"/>
              </w:rPr>
            </w:pPr>
            <w:r>
              <w:rPr>
                <w:rFonts w:ascii="黑体" w:eastAsia="黑体" w:hAnsi="黑体" w:hint="eastAsia"/>
                <w:color w:val="000000"/>
                <w:sz w:val="28"/>
                <w:szCs w:val="28"/>
              </w:rPr>
              <w:t>苯、甲苯、乙苯和二甲苯总和</w:t>
            </w:r>
          </w:p>
        </w:tc>
        <w:tc>
          <w:tcPr>
            <w:tcW w:w="2040" w:type="dxa"/>
            <w:tcBorders>
              <w:top w:val="nil"/>
              <w:left w:val="nil"/>
              <w:bottom w:val="single" w:sz="8" w:space="0" w:color="FFFFFF"/>
              <w:right w:val="single" w:sz="8" w:space="0" w:color="FFFFFF"/>
            </w:tcBorders>
            <w:shd w:val="clear" w:color="000000" w:fill="E9EBF5"/>
            <w:tcMar>
              <w:top w:w="15" w:type="dxa"/>
              <w:left w:w="15" w:type="dxa"/>
              <w:bottom w:w="0" w:type="dxa"/>
              <w:right w:w="15" w:type="dxa"/>
            </w:tcMar>
            <w:vAlign w:val="center"/>
            <w:hideMark/>
          </w:tcPr>
          <w:p w14:paraId="3036E365" w14:textId="77777777" w:rsidR="00836A37" w:rsidRDefault="00836A37" w:rsidP="00773F4D">
            <w:pPr>
              <w:jc w:val="center"/>
              <w:rPr>
                <w:rFonts w:ascii="Times New Roman" w:eastAsia="等线" w:hAnsi="Times New Roman" w:cs="Times New Roman"/>
                <w:color w:val="000000"/>
                <w:sz w:val="28"/>
                <w:szCs w:val="28"/>
              </w:rPr>
            </w:pPr>
            <w:r>
              <w:rPr>
                <w:rFonts w:ascii="Times New Roman" w:eastAsia="等线" w:hAnsi="Times New Roman" w:cs="Times New Roman"/>
                <w:color w:val="000000"/>
                <w:sz w:val="28"/>
                <w:szCs w:val="28"/>
              </w:rPr>
              <w:t>≤ 1%</w:t>
            </w:r>
          </w:p>
        </w:tc>
      </w:tr>
      <w:tr w:rsidR="00836A37" w14:paraId="28F67923" w14:textId="77777777" w:rsidTr="00773F4D">
        <w:trPr>
          <w:trHeight w:val="400"/>
          <w:jc w:val="center"/>
        </w:trPr>
        <w:tc>
          <w:tcPr>
            <w:tcW w:w="1753" w:type="dxa"/>
            <w:vMerge w:val="restart"/>
            <w:tcBorders>
              <w:top w:val="nil"/>
              <w:left w:val="single" w:sz="8" w:space="0" w:color="FFFFFF"/>
              <w:bottom w:val="single" w:sz="8" w:space="0" w:color="FFFFFF"/>
              <w:right w:val="single" w:sz="8" w:space="0" w:color="FFFFFF"/>
            </w:tcBorders>
            <w:shd w:val="clear" w:color="000000" w:fill="CFD5EA"/>
            <w:tcMar>
              <w:top w:w="15" w:type="dxa"/>
              <w:left w:w="15" w:type="dxa"/>
              <w:bottom w:w="0" w:type="dxa"/>
              <w:right w:w="15" w:type="dxa"/>
            </w:tcMar>
            <w:vAlign w:val="center"/>
            <w:hideMark/>
          </w:tcPr>
          <w:p w14:paraId="59183D70" w14:textId="77777777" w:rsidR="00836A37" w:rsidRDefault="00836A37" w:rsidP="00773F4D">
            <w:pPr>
              <w:jc w:val="center"/>
              <w:rPr>
                <w:rFonts w:ascii="黑体" w:eastAsia="黑体" w:hAnsi="黑体" w:cs="宋体"/>
                <w:color w:val="000000"/>
                <w:sz w:val="28"/>
                <w:szCs w:val="28"/>
              </w:rPr>
            </w:pPr>
            <w:r>
              <w:rPr>
                <w:rFonts w:ascii="黑体" w:eastAsia="黑体" w:hAnsi="黑体" w:hint="eastAsia"/>
                <w:color w:val="000000"/>
                <w:sz w:val="28"/>
                <w:szCs w:val="28"/>
              </w:rPr>
              <w:t>有机溶剂清洗剂</w:t>
            </w:r>
          </w:p>
        </w:tc>
        <w:tc>
          <w:tcPr>
            <w:tcW w:w="6459" w:type="dxa"/>
            <w:tcBorders>
              <w:top w:val="nil"/>
              <w:left w:val="nil"/>
              <w:bottom w:val="single" w:sz="8" w:space="0" w:color="FFFFFF"/>
              <w:right w:val="single" w:sz="8" w:space="0" w:color="FFFFFF"/>
            </w:tcBorders>
            <w:shd w:val="clear" w:color="000000" w:fill="CFD5EA"/>
            <w:tcMar>
              <w:top w:w="15" w:type="dxa"/>
              <w:left w:w="15" w:type="dxa"/>
              <w:bottom w:w="0" w:type="dxa"/>
              <w:right w:w="15" w:type="dxa"/>
            </w:tcMar>
            <w:vAlign w:val="center"/>
            <w:hideMark/>
          </w:tcPr>
          <w:p w14:paraId="11F9E980" w14:textId="77777777" w:rsidR="00836A37" w:rsidRDefault="00836A37" w:rsidP="00773F4D">
            <w:pPr>
              <w:jc w:val="center"/>
              <w:rPr>
                <w:rFonts w:ascii="Times New Roman" w:eastAsia="等线" w:hAnsi="Times New Roman" w:cs="Times New Roman"/>
                <w:color w:val="000000"/>
                <w:sz w:val="28"/>
                <w:szCs w:val="28"/>
              </w:rPr>
            </w:pPr>
            <w:r>
              <w:rPr>
                <w:rFonts w:ascii="Times New Roman" w:eastAsia="等线" w:hAnsi="Times New Roman" w:cs="Times New Roman"/>
                <w:color w:val="000000"/>
                <w:sz w:val="28"/>
                <w:szCs w:val="28"/>
              </w:rPr>
              <w:t>VOCs</w:t>
            </w:r>
            <w:r>
              <w:rPr>
                <w:rFonts w:ascii="黑体" w:eastAsia="黑体" w:hAnsi="黑体" w:cs="Times New Roman" w:hint="eastAsia"/>
                <w:color w:val="000000"/>
                <w:sz w:val="28"/>
                <w:szCs w:val="28"/>
              </w:rPr>
              <w:t>含量</w:t>
            </w:r>
          </w:p>
        </w:tc>
        <w:tc>
          <w:tcPr>
            <w:tcW w:w="2040" w:type="dxa"/>
            <w:tcBorders>
              <w:top w:val="nil"/>
              <w:left w:val="nil"/>
              <w:bottom w:val="single" w:sz="8" w:space="0" w:color="FFFFFF"/>
              <w:right w:val="single" w:sz="8" w:space="0" w:color="FFFFFF"/>
            </w:tcBorders>
            <w:shd w:val="clear" w:color="000000" w:fill="CFD5EA"/>
            <w:tcMar>
              <w:top w:w="15" w:type="dxa"/>
              <w:left w:w="15" w:type="dxa"/>
              <w:bottom w:w="0" w:type="dxa"/>
              <w:right w:w="15" w:type="dxa"/>
            </w:tcMar>
            <w:vAlign w:val="center"/>
            <w:hideMark/>
          </w:tcPr>
          <w:p w14:paraId="3B7F97FC" w14:textId="77777777" w:rsidR="00836A37" w:rsidRDefault="00836A37" w:rsidP="00773F4D">
            <w:pPr>
              <w:jc w:val="center"/>
              <w:rPr>
                <w:rFonts w:ascii="Times New Roman" w:eastAsia="等线" w:hAnsi="Times New Roman" w:cs="Times New Roman"/>
                <w:color w:val="000000"/>
                <w:sz w:val="28"/>
                <w:szCs w:val="28"/>
              </w:rPr>
            </w:pPr>
            <w:r>
              <w:rPr>
                <w:rFonts w:ascii="Times New Roman" w:eastAsia="等线" w:hAnsi="Times New Roman" w:cs="Times New Roman"/>
                <w:color w:val="000000"/>
                <w:sz w:val="28"/>
                <w:szCs w:val="28"/>
              </w:rPr>
              <w:t>≤ 900g/L</w:t>
            </w:r>
          </w:p>
        </w:tc>
      </w:tr>
      <w:tr w:rsidR="00836A37" w14:paraId="0424D637" w14:textId="77777777" w:rsidTr="00773F4D">
        <w:trPr>
          <w:trHeight w:val="385"/>
          <w:jc w:val="center"/>
        </w:trPr>
        <w:tc>
          <w:tcPr>
            <w:tcW w:w="0" w:type="auto"/>
            <w:vMerge/>
            <w:tcBorders>
              <w:top w:val="nil"/>
              <w:left w:val="single" w:sz="8" w:space="0" w:color="FFFFFF"/>
              <w:bottom w:val="single" w:sz="8" w:space="0" w:color="FFFFFF"/>
              <w:right w:val="single" w:sz="8" w:space="0" w:color="FFFFFF"/>
            </w:tcBorders>
            <w:vAlign w:val="center"/>
            <w:hideMark/>
          </w:tcPr>
          <w:p w14:paraId="1291FE59" w14:textId="77777777" w:rsidR="00836A37" w:rsidRDefault="00836A37" w:rsidP="00773F4D">
            <w:pPr>
              <w:ind w:firstLine="560"/>
              <w:jc w:val="center"/>
              <w:rPr>
                <w:rFonts w:ascii="黑体" w:eastAsia="黑体" w:hAnsi="黑体" w:cs="宋体"/>
                <w:color w:val="000000"/>
                <w:sz w:val="28"/>
                <w:szCs w:val="28"/>
              </w:rPr>
            </w:pPr>
          </w:p>
        </w:tc>
        <w:tc>
          <w:tcPr>
            <w:tcW w:w="6459" w:type="dxa"/>
            <w:tcBorders>
              <w:top w:val="nil"/>
              <w:left w:val="nil"/>
              <w:bottom w:val="single" w:sz="8" w:space="0" w:color="FFFFFF"/>
              <w:right w:val="single" w:sz="8" w:space="0" w:color="FFFFFF"/>
            </w:tcBorders>
            <w:shd w:val="clear" w:color="000000" w:fill="E9EBF5"/>
            <w:tcMar>
              <w:top w:w="15" w:type="dxa"/>
              <w:left w:w="15" w:type="dxa"/>
              <w:bottom w:w="0" w:type="dxa"/>
              <w:right w:w="15" w:type="dxa"/>
            </w:tcMar>
            <w:vAlign w:val="center"/>
            <w:hideMark/>
          </w:tcPr>
          <w:p w14:paraId="05D74C84" w14:textId="77777777" w:rsidR="00836A37" w:rsidRDefault="00836A37" w:rsidP="00773F4D">
            <w:pPr>
              <w:jc w:val="center"/>
              <w:rPr>
                <w:rFonts w:ascii="黑体" w:eastAsia="黑体" w:hAnsi="黑体" w:cs="宋体"/>
                <w:color w:val="000000"/>
                <w:sz w:val="28"/>
                <w:szCs w:val="28"/>
              </w:rPr>
            </w:pPr>
            <w:r>
              <w:rPr>
                <w:rFonts w:ascii="黑体" w:eastAsia="黑体" w:hAnsi="黑体" w:hint="eastAsia"/>
                <w:color w:val="000000"/>
                <w:sz w:val="28"/>
                <w:szCs w:val="28"/>
              </w:rPr>
              <w:t>二氯甲烷、三氯甲烷、三氯乙烯、四氯乙烯总和</w:t>
            </w:r>
          </w:p>
        </w:tc>
        <w:tc>
          <w:tcPr>
            <w:tcW w:w="2040" w:type="dxa"/>
            <w:tcBorders>
              <w:top w:val="nil"/>
              <w:left w:val="nil"/>
              <w:bottom w:val="single" w:sz="8" w:space="0" w:color="FFFFFF"/>
              <w:right w:val="single" w:sz="8" w:space="0" w:color="FFFFFF"/>
            </w:tcBorders>
            <w:shd w:val="clear" w:color="000000" w:fill="E9EBF5"/>
            <w:tcMar>
              <w:top w:w="15" w:type="dxa"/>
              <w:left w:w="15" w:type="dxa"/>
              <w:bottom w:w="0" w:type="dxa"/>
              <w:right w:w="15" w:type="dxa"/>
            </w:tcMar>
            <w:vAlign w:val="center"/>
            <w:hideMark/>
          </w:tcPr>
          <w:p w14:paraId="2F9F0F90" w14:textId="77777777" w:rsidR="00836A37" w:rsidRDefault="00836A37" w:rsidP="00773F4D">
            <w:pPr>
              <w:jc w:val="center"/>
              <w:rPr>
                <w:rFonts w:ascii="Times New Roman" w:eastAsia="等线" w:hAnsi="Times New Roman" w:cs="Times New Roman"/>
                <w:color w:val="000000"/>
                <w:sz w:val="28"/>
                <w:szCs w:val="28"/>
              </w:rPr>
            </w:pPr>
            <w:r>
              <w:rPr>
                <w:rFonts w:ascii="Times New Roman" w:eastAsia="等线" w:hAnsi="Times New Roman" w:cs="Times New Roman"/>
                <w:color w:val="000000"/>
                <w:sz w:val="28"/>
                <w:szCs w:val="28"/>
              </w:rPr>
              <w:t>≤ 20%</w:t>
            </w:r>
          </w:p>
        </w:tc>
      </w:tr>
      <w:tr w:rsidR="00836A37" w14:paraId="71ABFCA9" w14:textId="77777777" w:rsidTr="00773F4D">
        <w:trPr>
          <w:trHeight w:val="385"/>
          <w:jc w:val="center"/>
        </w:trPr>
        <w:tc>
          <w:tcPr>
            <w:tcW w:w="0" w:type="auto"/>
            <w:vMerge/>
            <w:tcBorders>
              <w:top w:val="nil"/>
              <w:left w:val="single" w:sz="8" w:space="0" w:color="FFFFFF"/>
              <w:bottom w:val="single" w:sz="8" w:space="0" w:color="FFFFFF"/>
              <w:right w:val="single" w:sz="8" w:space="0" w:color="FFFFFF"/>
            </w:tcBorders>
            <w:vAlign w:val="center"/>
            <w:hideMark/>
          </w:tcPr>
          <w:p w14:paraId="143AB9B9" w14:textId="77777777" w:rsidR="00836A37" w:rsidRDefault="00836A37" w:rsidP="00773F4D">
            <w:pPr>
              <w:ind w:firstLine="560"/>
              <w:jc w:val="center"/>
              <w:rPr>
                <w:rFonts w:ascii="黑体" w:eastAsia="黑体" w:hAnsi="黑体" w:cs="宋体"/>
                <w:color w:val="000000"/>
                <w:sz w:val="28"/>
                <w:szCs w:val="28"/>
              </w:rPr>
            </w:pPr>
          </w:p>
        </w:tc>
        <w:tc>
          <w:tcPr>
            <w:tcW w:w="6459" w:type="dxa"/>
            <w:tcBorders>
              <w:top w:val="nil"/>
              <w:left w:val="nil"/>
              <w:bottom w:val="single" w:sz="8" w:space="0" w:color="FFFFFF"/>
              <w:right w:val="single" w:sz="8" w:space="0" w:color="FFFFFF"/>
            </w:tcBorders>
            <w:shd w:val="clear" w:color="000000" w:fill="CFD5EA"/>
            <w:tcMar>
              <w:top w:w="15" w:type="dxa"/>
              <w:left w:w="15" w:type="dxa"/>
              <w:bottom w:w="0" w:type="dxa"/>
              <w:right w:w="15" w:type="dxa"/>
            </w:tcMar>
            <w:vAlign w:val="center"/>
            <w:hideMark/>
          </w:tcPr>
          <w:p w14:paraId="2BF3BB76" w14:textId="77777777" w:rsidR="00836A37" w:rsidRDefault="00836A37" w:rsidP="00773F4D">
            <w:pPr>
              <w:jc w:val="center"/>
              <w:rPr>
                <w:rFonts w:ascii="黑体" w:eastAsia="黑体" w:hAnsi="黑体" w:cs="宋体"/>
                <w:color w:val="000000"/>
                <w:sz w:val="28"/>
                <w:szCs w:val="28"/>
              </w:rPr>
            </w:pPr>
            <w:r>
              <w:rPr>
                <w:rFonts w:ascii="黑体" w:eastAsia="黑体" w:hAnsi="黑体" w:hint="eastAsia"/>
                <w:color w:val="000000"/>
                <w:sz w:val="28"/>
                <w:szCs w:val="28"/>
              </w:rPr>
              <w:t>甲醛</w:t>
            </w:r>
          </w:p>
        </w:tc>
        <w:tc>
          <w:tcPr>
            <w:tcW w:w="2040" w:type="dxa"/>
            <w:tcBorders>
              <w:top w:val="nil"/>
              <w:left w:val="nil"/>
              <w:bottom w:val="single" w:sz="8" w:space="0" w:color="FFFFFF"/>
              <w:right w:val="single" w:sz="8" w:space="0" w:color="FFFFFF"/>
            </w:tcBorders>
            <w:shd w:val="clear" w:color="000000" w:fill="CFD5EA"/>
            <w:tcMar>
              <w:top w:w="15" w:type="dxa"/>
              <w:left w:w="15" w:type="dxa"/>
              <w:bottom w:w="0" w:type="dxa"/>
              <w:right w:w="15" w:type="dxa"/>
            </w:tcMar>
            <w:vAlign w:val="center"/>
            <w:hideMark/>
          </w:tcPr>
          <w:p w14:paraId="406B5BC2" w14:textId="77777777" w:rsidR="00836A37" w:rsidRDefault="00836A37" w:rsidP="00773F4D">
            <w:pPr>
              <w:jc w:val="center"/>
              <w:rPr>
                <w:rFonts w:ascii="Times New Roman" w:eastAsia="等线" w:hAnsi="Times New Roman" w:cs="Times New Roman"/>
                <w:color w:val="000000"/>
                <w:sz w:val="28"/>
                <w:szCs w:val="28"/>
              </w:rPr>
            </w:pPr>
            <w:r>
              <w:rPr>
                <w:rFonts w:ascii="Times New Roman" w:eastAsia="等线" w:hAnsi="Times New Roman" w:cs="Times New Roman"/>
                <w:color w:val="000000"/>
                <w:sz w:val="28"/>
                <w:szCs w:val="28"/>
              </w:rPr>
              <w:t>/</w:t>
            </w:r>
          </w:p>
        </w:tc>
      </w:tr>
      <w:tr w:rsidR="00836A37" w14:paraId="41CC1757" w14:textId="77777777" w:rsidTr="00773F4D">
        <w:trPr>
          <w:trHeight w:val="385"/>
          <w:jc w:val="center"/>
        </w:trPr>
        <w:tc>
          <w:tcPr>
            <w:tcW w:w="0" w:type="auto"/>
            <w:vMerge/>
            <w:tcBorders>
              <w:top w:val="nil"/>
              <w:left w:val="single" w:sz="8" w:space="0" w:color="FFFFFF"/>
              <w:bottom w:val="single" w:sz="8" w:space="0" w:color="FFFFFF"/>
              <w:right w:val="single" w:sz="8" w:space="0" w:color="FFFFFF"/>
            </w:tcBorders>
            <w:vAlign w:val="center"/>
            <w:hideMark/>
          </w:tcPr>
          <w:p w14:paraId="6E08E1C4" w14:textId="77777777" w:rsidR="00836A37" w:rsidRDefault="00836A37" w:rsidP="00773F4D">
            <w:pPr>
              <w:ind w:firstLine="560"/>
              <w:jc w:val="center"/>
              <w:rPr>
                <w:rFonts w:ascii="黑体" w:eastAsia="黑体" w:hAnsi="黑体" w:cs="宋体"/>
                <w:color w:val="000000"/>
                <w:sz w:val="28"/>
                <w:szCs w:val="28"/>
              </w:rPr>
            </w:pPr>
          </w:p>
        </w:tc>
        <w:tc>
          <w:tcPr>
            <w:tcW w:w="6459" w:type="dxa"/>
            <w:tcBorders>
              <w:top w:val="nil"/>
              <w:left w:val="nil"/>
              <w:bottom w:val="single" w:sz="8" w:space="0" w:color="FFFFFF"/>
              <w:right w:val="single" w:sz="8" w:space="0" w:color="FFFFFF"/>
            </w:tcBorders>
            <w:shd w:val="clear" w:color="000000" w:fill="E9EBF5"/>
            <w:tcMar>
              <w:top w:w="15" w:type="dxa"/>
              <w:left w:w="15" w:type="dxa"/>
              <w:bottom w:w="0" w:type="dxa"/>
              <w:right w:w="15" w:type="dxa"/>
            </w:tcMar>
            <w:vAlign w:val="center"/>
            <w:hideMark/>
          </w:tcPr>
          <w:p w14:paraId="65CA1E80" w14:textId="77777777" w:rsidR="00836A37" w:rsidRDefault="00836A37" w:rsidP="00773F4D">
            <w:pPr>
              <w:jc w:val="center"/>
              <w:rPr>
                <w:rFonts w:ascii="黑体" w:eastAsia="黑体" w:hAnsi="黑体" w:cs="宋体"/>
                <w:color w:val="000000"/>
                <w:sz w:val="28"/>
                <w:szCs w:val="28"/>
              </w:rPr>
            </w:pPr>
            <w:r>
              <w:rPr>
                <w:rFonts w:ascii="黑体" w:eastAsia="黑体" w:hAnsi="黑体" w:hint="eastAsia"/>
                <w:color w:val="000000"/>
                <w:sz w:val="28"/>
                <w:szCs w:val="28"/>
              </w:rPr>
              <w:t>苯、甲苯、乙苯和二甲苯总和</w:t>
            </w:r>
          </w:p>
        </w:tc>
        <w:tc>
          <w:tcPr>
            <w:tcW w:w="2040" w:type="dxa"/>
            <w:tcBorders>
              <w:top w:val="nil"/>
              <w:left w:val="nil"/>
              <w:bottom w:val="single" w:sz="8" w:space="0" w:color="FFFFFF"/>
              <w:right w:val="single" w:sz="8" w:space="0" w:color="FFFFFF"/>
            </w:tcBorders>
            <w:shd w:val="clear" w:color="000000" w:fill="E9EBF5"/>
            <w:tcMar>
              <w:top w:w="15" w:type="dxa"/>
              <w:left w:w="15" w:type="dxa"/>
              <w:bottom w:w="0" w:type="dxa"/>
              <w:right w:w="15" w:type="dxa"/>
            </w:tcMar>
            <w:vAlign w:val="center"/>
            <w:hideMark/>
          </w:tcPr>
          <w:p w14:paraId="16010FE9" w14:textId="77777777" w:rsidR="00836A37" w:rsidRDefault="00836A37" w:rsidP="00773F4D">
            <w:pPr>
              <w:jc w:val="center"/>
              <w:rPr>
                <w:rFonts w:ascii="Times New Roman" w:eastAsia="等线" w:hAnsi="Times New Roman" w:cs="Times New Roman"/>
                <w:color w:val="000000"/>
                <w:sz w:val="28"/>
                <w:szCs w:val="28"/>
              </w:rPr>
            </w:pPr>
            <w:r>
              <w:rPr>
                <w:rFonts w:ascii="Times New Roman" w:eastAsia="等线" w:hAnsi="Times New Roman" w:cs="Times New Roman"/>
                <w:color w:val="000000"/>
                <w:sz w:val="28"/>
                <w:szCs w:val="28"/>
              </w:rPr>
              <w:t>≤ 2%</w:t>
            </w:r>
          </w:p>
        </w:tc>
      </w:tr>
      <w:tr w:rsidR="00836A37" w14:paraId="345795A2" w14:textId="77777777" w:rsidTr="00773F4D">
        <w:trPr>
          <w:trHeight w:val="400"/>
          <w:jc w:val="center"/>
        </w:trPr>
        <w:tc>
          <w:tcPr>
            <w:tcW w:w="1753" w:type="dxa"/>
            <w:vMerge w:val="restart"/>
            <w:tcBorders>
              <w:top w:val="nil"/>
              <w:left w:val="single" w:sz="8" w:space="0" w:color="FFFFFF"/>
              <w:bottom w:val="single" w:sz="8" w:space="0" w:color="FFFFFF"/>
              <w:right w:val="single" w:sz="8" w:space="0" w:color="FFFFFF"/>
            </w:tcBorders>
            <w:shd w:val="clear" w:color="000000" w:fill="E9EBF5"/>
            <w:tcMar>
              <w:top w:w="15" w:type="dxa"/>
              <w:left w:w="15" w:type="dxa"/>
              <w:bottom w:w="0" w:type="dxa"/>
              <w:right w:w="15" w:type="dxa"/>
            </w:tcMar>
            <w:vAlign w:val="center"/>
            <w:hideMark/>
          </w:tcPr>
          <w:p w14:paraId="4DA83933" w14:textId="77777777" w:rsidR="00836A37" w:rsidRDefault="00836A37" w:rsidP="00773F4D">
            <w:pPr>
              <w:jc w:val="center"/>
              <w:rPr>
                <w:rFonts w:ascii="黑体" w:eastAsia="黑体" w:hAnsi="黑体" w:cs="宋体"/>
                <w:color w:val="000000"/>
                <w:sz w:val="28"/>
                <w:szCs w:val="28"/>
              </w:rPr>
            </w:pPr>
            <w:r>
              <w:rPr>
                <w:rFonts w:ascii="黑体" w:eastAsia="黑体" w:hAnsi="黑体" w:hint="eastAsia"/>
                <w:color w:val="000000"/>
                <w:sz w:val="28"/>
                <w:szCs w:val="28"/>
              </w:rPr>
              <w:t>低</w:t>
            </w:r>
            <w:r>
              <w:rPr>
                <w:rFonts w:ascii="Times New Roman" w:eastAsia="黑体" w:hAnsi="Times New Roman" w:cs="Times New Roman"/>
                <w:color w:val="000000"/>
                <w:sz w:val="28"/>
                <w:szCs w:val="28"/>
              </w:rPr>
              <w:t>VOCs</w:t>
            </w:r>
            <w:r>
              <w:rPr>
                <w:rFonts w:ascii="黑体" w:eastAsia="黑体" w:hAnsi="黑体" w:hint="eastAsia"/>
                <w:color w:val="000000"/>
                <w:sz w:val="28"/>
                <w:szCs w:val="28"/>
              </w:rPr>
              <w:t>含量半水基清洗剂</w:t>
            </w:r>
          </w:p>
        </w:tc>
        <w:tc>
          <w:tcPr>
            <w:tcW w:w="6459" w:type="dxa"/>
            <w:tcBorders>
              <w:top w:val="nil"/>
              <w:left w:val="nil"/>
              <w:bottom w:val="single" w:sz="8" w:space="0" w:color="FFFFFF"/>
              <w:right w:val="single" w:sz="8" w:space="0" w:color="FFFFFF"/>
            </w:tcBorders>
            <w:shd w:val="clear" w:color="000000" w:fill="CFD5EA"/>
            <w:tcMar>
              <w:top w:w="15" w:type="dxa"/>
              <w:left w:w="15" w:type="dxa"/>
              <w:bottom w:w="0" w:type="dxa"/>
              <w:right w:w="15" w:type="dxa"/>
            </w:tcMar>
            <w:vAlign w:val="center"/>
            <w:hideMark/>
          </w:tcPr>
          <w:p w14:paraId="49A73623" w14:textId="77777777" w:rsidR="00836A37" w:rsidRDefault="00836A37" w:rsidP="00773F4D">
            <w:pPr>
              <w:jc w:val="center"/>
              <w:rPr>
                <w:rFonts w:ascii="Times New Roman" w:eastAsia="等线" w:hAnsi="Times New Roman" w:cs="Times New Roman"/>
                <w:color w:val="000000"/>
                <w:sz w:val="28"/>
                <w:szCs w:val="28"/>
              </w:rPr>
            </w:pPr>
            <w:r>
              <w:rPr>
                <w:rFonts w:ascii="Times New Roman" w:eastAsia="等线" w:hAnsi="Times New Roman" w:cs="Times New Roman"/>
                <w:color w:val="000000"/>
                <w:sz w:val="28"/>
                <w:szCs w:val="28"/>
              </w:rPr>
              <w:t>VOCs</w:t>
            </w:r>
            <w:r>
              <w:rPr>
                <w:rFonts w:ascii="黑体" w:eastAsia="黑体" w:hAnsi="黑体" w:cs="Times New Roman" w:hint="eastAsia"/>
                <w:color w:val="000000"/>
                <w:sz w:val="28"/>
                <w:szCs w:val="28"/>
              </w:rPr>
              <w:t>含量</w:t>
            </w:r>
          </w:p>
        </w:tc>
        <w:tc>
          <w:tcPr>
            <w:tcW w:w="2040" w:type="dxa"/>
            <w:tcBorders>
              <w:top w:val="nil"/>
              <w:left w:val="nil"/>
              <w:bottom w:val="single" w:sz="8" w:space="0" w:color="FFFFFF"/>
              <w:right w:val="single" w:sz="8" w:space="0" w:color="FFFFFF"/>
            </w:tcBorders>
            <w:shd w:val="clear" w:color="000000" w:fill="CFD5EA"/>
            <w:tcMar>
              <w:top w:w="15" w:type="dxa"/>
              <w:left w:w="15" w:type="dxa"/>
              <w:bottom w:w="0" w:type="dxa"/>
              <w:right w:w="15" w:type="dxa"/>
            </w:tcMar>
            <w:vAlign w:val="center"/>
            <w:hideMark/>
          </w:tcPr>
          <w:p w14:paraId="2ED4CA09" w14:textId="77777777" w:rsidR="00836A37" w:rsidRDefault="00836A37" w:rsidP="00773F4D">
            <w:pPr>
              <w:jc w:val="center"/>
              <w:rPr>
                <w:rFonts w:ascii="Times New Roman" w:eastAsia="等线" w:hAnsi="Times New Roman" w:cs="Times New Roman"/>
                <w:color w:val="000000"/>
                <w:sz w:val="28"/>
                <w:szCs w:val="28"/>
              </w:rPr>
            </w:pPr>
            <w:r>
              <w:rPr>
                <w:rFonts w:ascii="Times New Roman" w:eastAsia="等线" w:hAnsi="Times New Roman" w:cs="Times New Roman"/>
                <w:color w:val="000000"/>
                <w:sz w:val="28"/>
                <w:szCs w:val="28"/>
              </w:rPr>
              <w:t>≤ 100g/L</w:t>
            </w:r>
          </w:p>
        </w:tc>
      </w:tr>
      <w:tr w:rsidR="00836A37" w14:paraId="18B93225" w14:textId="77777777" w:rsidTr="00773F4D">
        <w:trPr>
          <w:trHeight w:val="385"/>
          <w:jc w:val="center"/>
        </w:trPr>
        <w:tc>
          <w:tcPr>
            <w:tcW w:w="0" w:type="auto"/>
            <w:vMerge/>
            <w:tcBorders>
              <w:top w:val="nil"/>
              <w:left w:val="single" w:sz="8" w:space="0" w:color="FFFFFF"/>
              <w:bottom w:val="single" w:sz="8" w:space="0" w:color="FFFFFF"/>
              <w:right w:val="single" w:sz="8" w:space="0" w:color="FFFFFF"/>
            </w:tcBorders>
            <w:vAlign w:val="center"/>
            <w:hideMark/>
          </w:tcPr>
          <w:p w14:paraId="1F1443F1" w14:textId="77777777" w:rsidR="00836A37" w:rsidRDefault="00836A37" w:rsidP="00773F4D">
            <w:pPr>
              <w:ind w:firstLine="560"/>
              <w:jc w:val="center"/>
              <w:rPr>
                <w:rFonts w:ascii="黑体" w:eastAsia="黑体" w:hAnsi="黑体" w:cs="宋体"/>
                <w:color w:val="000000"/>
                <w:sz w:val="28"/>
                <w:szCs w:val="28"/>
              </w:rPr>
            </w:pPr>
          </w:p>
        </w:tc>
        <w:tc>
          <w:tcPr>
            <w:tcW w:w="6459" w:type="dxa"/>
            <w:tcBorders>
              <w:top w:val="nil"/>
              <w:left w:val="nil"/>
              <w:bottom w:val="single" w:sz="8" w:space="0" w:color="FFFFFF"/>
              <w:right w:val="single" w:sz="8" w:space="0" w:color="FFFFFF"/>
            </w:tcBorders>
            <w:shd w:val="clear" w:color="000000" w:fill="E9EBF5"/>
            <w:tcMar>
              <w:top w:w="15" w:type="dxa"/>
              <w:left w:w="15" w:type="dxa"/>
              <w:bottom w:w="0" w:type="dxa"/>
              <w:right w:w="15" w:type="dxa"/>
            </w:tcMar>
            <w:vAlign w:val="center"/>
            <w:hideMark/>
          </w:tcPr>
          <w:p w14:paraId="677F3117" w14:textId="77777777" w:rsidR="00836A37" w:rsidRDefault="00836A37" w:rsidP="00773F4D">
            <w:pPr>
              <w:jc w:val="center"/>
              <w:rPr>
                <w:rFonts w:ascii="黑体" w:eastAsia="黑体" w:hAnsi="黑体" w:cs="宋体"/>
                <w:color w:val="000000"/>
                <w:sz w:val="28"/>
                <w:szCs w:val="28"/>
              </w:rPr>
            </w:pPr>
            <w:r>
              <w:rPr>
                <w:rFonts w:ascii="黑体" w:eastAsia="黑体" w:hAnsi="黑体" w:hint="eastAsia"/>
                <w:color w:val="000000"/>
                <w:sz w:val="28"/>
                <w:szCs w:val="28"/>
              </w:rPr>
              <w:t>二氯甲烷、三氯甲烷、三氯乙烯、四氯乙烯总和</w:t>
            </w:r>
          </w:p>
        </w:tc>
        <w:tc>
          <w:tcPr>
            <w:tcW w:w="2040" w:type="dxa"/>
            <w:tcBorders>
              <w:top w:val="nil"/>
              <w:left w:val="nil"/>
              <w:bottom w:val="single" w:sz="8" w:space="0" w:color="FFFFFF"/>
              <w:right w:val="single" w:sz="8" w:space="0" w:color="FFFFFF"/>
            </w:tcBorders>
            <w:shd w:val="clear" w:color="000000" w:fill="E9EBF5"/>
            <w:tcMar>
              <w:top w:w="15" w:type="dxa"/>
              <w:left w:w="15" w:type="dxa"/>
              <w:bottom w:w="0" w:type="dxa"/>
              <w:right w:w="15" w:type="dxa"/>
            </w:tcMar>
            <w:vAlign w:val="center"/>
            <w:hideMark/>
          </w:tcPr>
          <w:p w14:paraId="158B3692" w14:textId="77777777" w:rsidR="00836A37" w:rsidRDefault="00836A37" w:rsidP="00773F4D">
            <w:pPr>
              <w:jc w:val="center"/>
              <w:rPr>
                <w:rFonts w:ascii="Times New Roman" w:eastAsia="等线" w:hAnsi="Times New Roman" w:cs="Times New Roman"/>
                <w:color w:val="000000"/>
                <w:sz w:val="28"/>
                <w:szCs w:val="28"/>
              </w:rPr>
            </w:pPr>
            <w:r>
              <w:rPr>
                <w:rFonts w:ascii="Times New Roman" w:eastAsia="等线" w:hAnsi="Times New Roman" w:cs="Times New Roman"/>
                <w:color w:val="000000"/>
                <w:sz w:val="28"/>
                <w:szCs w:val="28"/>
              </w:rPr>
              <w:t>≤ 0.5%</w:t>
            </w:r>
          </w:p>
        </w:tc>
      </w:tr>
      <w:tr w:rsidR="00836A37" w14:paraId="2435739F" w14:textId="77777777" w:rsidTr="00773F4D">
        <w:trPr>
          <w:trHeight w:val="385"/>
          <w:jc w:val="center"/>
        </w:trPr>
        <w:tc>
          <w:tcPr>
            <w:tcW w:w="0" w:type="auto"/>
            <w:vMerge/>
            <w:tcBorders>
              <w:top w:val="nil"/>
              <w:left w:val="single" w:sz="8" w:space="0" w:color="FFFFFF"/>
              <w:bottom w:val="single" w:sz="8" w:space="0" w:color="FFFFFF"/>
              <w:right w:val="single" w:sz="8" w:space="0" w:color="FFFFFF"/>
            </w:tcBorders>
            <w:vAlign w:val="center"/>
            <w:hideMark/>
          </w:tcPr>
          <w:p w14:paraId="13C56446" w14:textId="77777777" w:rsidR="00836A37" w:rsidRDefault="00836A37" w:rsidP="00773F4D">
            <w:pPr>
              <w:ind w:firstLine="560"/>
              <w:jc w:val="center"/>
              <w:rPr>
                <w:rFonts w:ascii="黑体" w:eastAsia="黑体" w:hAnsi="黑体" w:cs="宋体"/>
                <w:color w:val="000000"/>
                <w:sz w:val="28"/>
                <w:szCs w:val="28"/>
              </w:rPr>
            </w:pPr>
          </w:p>
        </w:tc>
        <w:tc>
          <w:tcPr>
            <w:tcW w:w="6459" w:type="dxa"/>
            <w:tcBorders>
              <w:top w:val="nil"/>
              <w:left w:val="nil"/>
              <w:bottom w:val="single" w:sz="8" w:space="0" w:color="FFFFFF"/>
              <w:right w:val="single" w:sz="8" w:space="0" w:color="FFFFFF"/>
            </w:tcBorders>
            <w:shd w:val="clear" w:color="000000" w:fill="CFD5EA"/>
            <w:tcMar>
              <w:top w:w="15" w:type="dxa"/>
              <w:left w:w="15" w:type="dxa"/>
              <w:bottom w:w="0" w:type="dxa"/>
              <w:right w:w="15" w:type="dxa"/>
            </w:tcMar>
            <w:vAlign w:val="center"/>
            <w:hideMark/>
          </w:tcPr>
          <w:p w14:paraId="16A49910" w14:textId="77777777" w:rsidR="00836A37" w:rsidRDefault="00836A37" w:rsidP="00773F4D">
            <w:pPr>
              <w:jc w:val="center"/>
              <w:rPr>
                <w:rFonts w:ascii="黑体" w:eastAsia="黑体" w:hAnsi="黑体" w:cs="宋体"/>
                <w:color w:val="000000"/>
                <w:sz w:val="28"/>
                <w:szCs w:val="28"/>
              </w:rPr>
            </w:pPr>
            <w:r>
              <w:rPr>
                <w:rFonts w:ascii="黑体" w:eastAsia="黑体" w:hAnsi="黑体" w:hint="eastAsia"/>
                <w:color w:val="000000"/>
                <w:sz w:val="28"/>
                <w:szCs w:val="28"/>
              </w:rPr>
              <w:t>甲醛</w:t>
            </w:r>
          </w:p>
        </w:tc>
        <w:tc>
          <w:tcPr>
            <w:tcW w:w="2040" w:type="dxa"/>
            <w:tcBorders>
              <w:top w:val="nil"/>
              <w:left w:val="nil"/>
              <w:bottom w:val="single" w:sz="8" w:space="0" w:color="FFFFFF"/>
              <w:right w:val="single" w:sz="8" w:space="0" w:color="FFFFFF"/>
            </w:tcBorders>
            <w:shd w:val="clear" w:color="000000" w:fill="CFD5EA"/>
            <w:tcMar>
              <w:top w:w="15" w:type="dxa"/>
              <w:left w:w="15" w:type="dxa"/>
              <w:bottom w:w="0" w:type="dxa"/>
              <w:right w:w="15" w:type="dxa"/>
            </w:tcMar>
            <w:vAlign w:val="center"/>
            <w:hideMark/>
          </w:tcPr>
          <w:p w14:paraId="4390C72A" w14:textId="77777777" w:rsidR="00836A37" w:rsidRDefault="00836A37" w:rsidP="00773F4D">
            <w:pPr>
              <w:jc w:val="center"/>
              <w:rPr>
                <w:rFonts w:ascii="Times New Roman" w:eastAsia="等线" w:hAnsi="Times New Roman" w:cs="Times New Roman"/>
                <w:color w:val="000000"/>
                <w:sz w:val="28"/>
                <w:szCs w:val="28"/>
              </w:rPr>
            </w:pPr>
            <w:r>
              <w:rPr>
                <w:rFonts w:ascii="Times New Roman" w:eastAsia="等线" w:hAnsi="Times New Roman" w:cs="Times New Roman"/>
                <w:color w:val="000000"/>
                <w:sz w:val="28"/>
                <w:szCs w:val="28"/>
              </w:rPr>
              <w:t>≤ 0.5g/kg</w:t>
            </w:r>
          </w:p>
        </w:tc>
      </w:tr>
      <w:tr w:rsidR="00836A37" w14:paraId="4F366C73" w14:textId="77777777" w:rsidTr="00773F4D">
        <w:trPr>
          <w:trHeight w:val="385"/>
          <w:jc w:val="center"/>
        </w:trPr>
        <w:tc>
          <w:tcPr>
            <w:tcW w:w="0" w:type="auto"/>
            <w:vMerge/>
            <w:tcBorders>
              <w:top w:val="nil"/>
              <w:left w:val="single" w:sz="8" w:space="0" w:color="FFFFFF"/>
              <w:bottom w:val="single" w:sz="8" w:space="0" w:color="FFFFFF"/>
              <w:right w:val="single" w:sz="8" w:space="0" w:color="FFFFFF"/>
            </w:tcBorders>
            <w:vAlign w:val="center"/>
            <w:hideMark/>
          </w:tcPr>
          <w:p w14:paraId="31A15AAD" w14:textId="77777777" w:rsidR="00836A37" w:rsidRDefault="00836A37" w:rsidP="00773F4D">
            <w:pPr>
              <w:ind w:firstLine="560"/>
              <w:jc w:val="center"/>
              <w:rPr>
                <w:rFonts w:ascii="黑体" w:eastAsia="黑体" w:hAnsi="黑体" w:cs="宋体"/>
                <w:color w:val="000000"/>
                <w:sz w:val="28"/>
                <w:szCs w:val="28"/>
              </w:rPr>
            </w:pPr>
          </w:p>
        </w:tc>
        <w:tc>
          <w:tcPr>
            <w:tcW w:w="6459" w:type="dxa"/>
            <w:tcBorders>
              <w:top w:val="nil"/>
              <w:left w:val="nil"/>
              <w:bottom w:val="single" w:sz="8" w:space="0" w:color="FFFFFF"/>
              <w:right w:val="single" w:sz="8" w:space="0" w:color="FFFFFF"/>
            </w:tcBorders>
            <w:shd w:val="clear" w:color="000000" w:fill="E9EBF5"/>
            <w:tcMar>
              <w:top w:w="15" w:type="dxa"/>
              <w:left w:w="15" w:type="dxa"/>
              <w:bottom w:w="0" w:type="dxa"/>
              <w:right w:w="15" w:type="dxa"/>
            </w:tcMar>
            <w:vAlign w:val="center"/>
            <w:hideMark/>
          </w:tcPr>
          <w:p w14:paraId="1620765E" w14:textId="77777777" w:rsidR="00836A37" w:rsidRDefault="00836A37" w:rsidP="00773F4D">
            <w:pPr>
              <w:jc w:val="center"/>
              <w:rPr>
                <w:rFonts w:ascii="黑体" w:eastAsia="黑体" w:hAnsi="黑体" w:cs="宋体"/>
                <w:color w:val="000000"/>
                <w:sz w:val="28"/>
                <w:szCs w:val="28"/>
              </w:rPr>
            </w:pPr>
            <w:r>
              <w:rPr>
                <w:rFonts w:ascii="黑体" w:eastAsia="黑体" w:hAnsi="黑体" w:hint="eastAsia"/>
                <w:color w:val="000000"/>
                <w:sz w:val="28"/>
                <w:szCs w:val="28"/>
              </w:rPr>
              <w:t>苯、甲苯、乙苯和二甲苯总和</w:t>
            </w:r>
          </w:p>
        </w:tc>
        <w:tc>
          <w:tcPr>
            <w:tcW w:w="2040" w:type="dxa"/>
            <w:tcBorders>
              <w:top w:val="nil"/>
              <w:left w:val="nil"/>
              <w:bottom w:val="single" w:sz="8" w:space="0" w:color="FFFFFF"/>
              <w:right w:val="single" w:sz="8" w:space="0" w:color="FFFFFF"/>
            </w:tcBorders>
            <w:shd w:val="clear" w:color="000000" w:fill="E9EBF5"/>
            <w:tcMar>
              <w:top w:w="15" w:type="dxa"/>
              <w:left w:w="15" w:type="dxa"/>
              <w:bottom w:w="0" w:type="dxa"/>
              <w:right w:w="15" w:type="dxa"/>
            </w:tcMar>
            <w:vAlign w:val="center"/>
            <w:hideMark/>
          </w:tcPr>
          <w:p w14:paraId="7669AD9E" w14:textId="77777777" w:rsidR="00836A37" w:rsidRDefault="00836A37" w:rsidP="00773F4D">
            <w:pPr>
              <w:jc w:val="center"/>
              <w:rPr>
                <w:rFonts w:ascii="Times New Roman" w:eastAsia="等线" w:hAnsi="Times New Roman" w:cs="Times New Roman"/>
                <w:color w:val="000000"/>
                <w:sz w:val="28"/>
                <w:szCs w:val="28"/>
              </w:rPr>
            </w:pPr>
            <w:r>
              <w:rPr>
                <w:rFonts w:ascii="Times New Roman" w:eastAsia="等线" w:hAnsi="Times New Roman" w:cs="Times New Roman"/>
                <w:color w:val="000000"/>
                <w:sz w:val="28"/>
                <w:szCs w:val="28"/>
              </w:rPr>
              <w:t>≤ 0.5%</w:t>
            </w:r>
          </w:p>
        </w:tc>
      </w:tr>
    </w:tbl>
    <w:p w14:paraId="4A25E1E9" w14:textId="1A9B6A5A" w:rsidR="00173D49" w:rsidRDefault="00836A37" w:rsidP="00134B13">
      <w:pPr>
        <w:widowControl/>
        <w:ind w:firstLine="723"/>
        <w:jc w:val="left"/>
        <w:rPr>
          <w:b/>
          <w:bCs/>
        </w:rPr>
      </w:pPr>
      <w:r>
        <w:rPr>
          <w:b/>
          <w:bCs/>
        </w:rPr>
        <w:t xml:space="preserve"> </w:t>
      </w:r>
      <w:r w:rsidR="0095469A">
        <w:rPr>
          <w:b/>
          <w:bCs/>
        </w:rPr>
        <w:br w:type="page"/>
      </w:r>
    </w:p>
    <w:p w14:paraId="3E3864DE" w14:textId="3D8A1279" w:rsidR="00B97EC2" w:rsidRPr="00B97EC2" w:rsidRDefault="00B97EC2" w:rsidP="00773F4D">
      <w:pPr>
        <w:pStyle w:val="1"/>
      </w:pPr>
      <w:r w:rsidRPr="00BB5B02">
        <w:rPr>
          <w:rFonts w:hint="eastAsia"/>
        </w:rPr>
        <w:lastRenderedPageBreak/>
        <w:t>3</w:t>
      </w:r>
      <w:r w:rsidRPr="00BB5B02">
        <w:t>.</w:t>
      </w:r>
      <w:r w:rsidR="00BB5B02">
        <w:t xml:space="preserve">  </w:t>
      </w:r>
      <w:r w:rsidRPr="00B97EC2">
        <w:rPr>
          <w:rFonts w:hint="eastAsia"/>
        </w:rPr>
        <w:t>主要生产工艺与产排污环节</w:t>
      </w:r>
    </w:p>
    <w:p w14:paraId="6B381415" w14:textId="500AFD7D" w:rsidR="0038217C" w:rsidRPr="00773F4D" w:rsidRDefault="0038217C" w:rsidP="00773F4D">
      <w:pPr>
        <w:spacing w:line="360" w:lineRule="auto"/>
        <w:ind w:firstLineChars="200" w:firstLine="720"/>
        <w:rPr>
          <w:rFonts w:ascii="Times New Roman" w:eastAsia="黑体" w:hAnsi="Times New Roman" w:cs="Times New Roman"/>
          <w:sz w:val="36"/>
          <w:szCs w:val="36"/>
        </w:rPr>
      </w:pPr>
      <w:r w:rsidRPr="00773F4D">
        <w:rPr>
          <w:rFonts w:ascii="Times New Roman" w:eastAsia="黑体" w:hAnsi="Times New Roman" w:cs="Times New Roman" w:hint="eastAsia"/>
          <w:sz w:val="36"/>
          <w:szCs w:val="36"/>
        </w:rPr>
        <w:t>汽车维修行业所产生的挥发性有机物主要来源于汽车维修过程中涂料的使用，产生</w:t>
      </w:r>
      <w:r w:rsidRPr="00773F4D">
        <w:rPr>
          <w:rFonts w:ascii="Times New Roman" w:eastAsia="黑体" w:hAnsi="Times New Roman" w:cs="Times New Roman"/>
          <w:sz w:val="36"/>
          <w:szCs w:val="36"/>
        </w:rPr>
        <w:t xml:space="preserve">VOCs </w:t>
      </w:r>
      <w:r w:rsidRPr="00773F4D">
        <w:rPr>
          <w:rFonts w:ascii="Times New Roman" w:eastAsia="黑体" w:hAnsi="Times New Roman" w:cs="Times New Roman"/>
          <w:sz w:val="36"/>
          <w:szCs w:val="36"/>
        </w:rPr>
        <w:t>废气的环节主要包括调漆、喷烤漆、</w:t>
      </w:r>
      <w:proofErr w:type="gramStart"/>
      <w:r w:rsidRPr="00773F4D">
        <w:rPr>
          <w:rFonts w:ascii="Times New Roman" w:eastAsia="黑体" w:hAnsi="Times New Roman" w:cs="Times New Roman"/>
          <w:sz w:val="36"/>
          <w:szCs w:val="36"/>
        </w:rPr>
        <w:t>危废处</w:t>
      </w:r>
      <w:r w:rsidR="00CB34F5" w:rsidRPr="00773F4D">
        <w:rPr>
          <w:rFonts w:ascii="Times New Roman" w:eastAsia="黑体" w:hAnsi="Times New Roman" w:cs="Times New Roman" w:hint="eastAsia"/>
          <w:sz w:val="36"/>
          <w:szCs w:val="36"/>
        </w:rPr>
        <w:t>理</w:t>
      </w:r>
      <w:proofErr w:type="gramEnd"/>
      <w:r w:rsidRPr="00773F4D">
        <w:rPr>
          <w:rFonts w:ascii="Times New Roman" w:eastAsia="黑体" w:hAnsi="Times New Roman" w:cs="Times New Roman"/>
          <w:sz w:val="36"/>
          <w:szCs w:val="36"/>
        </w:rPr>
        <w:t>等阶段。其中喷烤漆工段为核心工段，</w:t>
      </w:r>
      <w:r w:rsidRPr="00773F4D">
        <w:rPr>
          <w:rFonts w:ascii="Times New Roman" w:eastAsia="黑体" w:hAnsi="Times New Roman" w:cs="Times New Roman" w:hint="eastAsia"/>
          <w:sz w:val="36"/>
          <w:szCs w:val="36"/>
        </w:rPr>
        <w:t>也是</w:t>
      </w:r>
      <w:r w:rsidRPr="00773F4D">
        <w:rPr>
          <w:rFonts w:ascii="Times New Roman" w:eastAsia="黑体" w:hAnsi="Times New Roman" w:cs="Times New Roman"/>
          <w:sz w:val="36"/>
          <w:szCs w:val="36"/>
        </w:rPr>
        <w:t xml:space="preserve"> VOCs </w:t>
      </w:r>
      <w:r w:rsidRPr="00773F4D">
        <w:rPr>
          <w:rFonts w:ascii="Times New Roman" w:eastAsia="黑体" w:hAnsi="Times New Roman" w:cs="Times New Roman"/>
          <w:sz w:val="36"/>
          <w:szCs w:val="36"/>
        </w:rPr>
        <w:t>主要产生阶段。</w:t>
      </w:r>
    </w:p>
    <w:p w14:paraId="698E2ECA" w14:textId="69E9A4E5" w:rsidR="005E72B4" w:rsidRPr="00773F4D" w:rsidRDefault="0038217C" w:rsidP="00773F4D">
      <w:pPr>
        <w:spacing w:line="360" w:lineRule="auto"/>
        <w:ind w:firstLineChars="200" w:firstLine="720"/>
        <w:rPr>
          <w:rFonts w:ascii="Times New Roman" w:eastAsia="黑体" w:hAnsi="Times New Roman" w:cs="Times New Roman"/>
          <w:sz w:val="36"/>
          <w:szCs w:val="36"/>
        </w:rPr>
      </w:pPr>
      <w:r w:rsidRPr="00773F4D">
        <w:rPr>
          <w:rFonts w:ascii="Times New Roman" w:eastAsia="黑体" w:hAnsi="Times New Roman" w:cs="Times New Roman" w:hint="eastAsia"/>
          <w:sz w:val="36"/>
          <w:szCs w:val="36"/>
        </w:rPr>
        <w:t>汽车修理的调漆和喷漆工段的</w:t>
      </w:r>
      <w:r w:rsidRPr="00773F4D">
        <w:rPr>
          <w:rFonts w:ascii="Times New Roman" w:eastAsia="黑体" w:hAnsi="Times New Roman" w:cs="Times New Roman"/>
          <w:sz w:val="36"/>
          <w:szCs w:val="36"/>
        </w:rPr>
        <w:t xml:space="preserve"> VOCs </w:t>
      </w:r>
      <w:r w:rsidRPr="00773F4D">
        <w:rPr>
          <w:rFonts w:ascii="Times New Roman" w:eastAsia="黑体" w:hAnsi="Times New Roman" w:cs="Times New Roman"/>
          <w:sz w:val="36"/>
          <w:szCs w:val="36"/>
        </w:rPr>
        <w:t>排放具有风量大、排放浓度波动大，不连续排放、</w:t>
      </w:r>
      <w:r w:rsidRPr="00773F4D">
        <w:rPr>
          <w:rFonts w:ascii="Times New Roman" w:eastAsia="黑体" w:hAnsi="Times New Roman" w:cs="Times New Roman" w:hint="eastAsia"/>
          <w:sz w:val="36"/>
          <w:szCs w:val="36"/>
        </w:rPr>
        <w:t>排放温度波动大（</w:t>
      </w:r>
      <w:r w:rsidRPr="00773F4D">
        <w:rPr>
          <w:rFonts w:ascii="Times New Roman" w:eastAsia="黑体" w:hAnsi="Times New Roman" w:cs="Times New Roman"/>
          <w:sz w:val="36"/>
          <w:szCs w:val="36"/>
        </w:rPr>
        <w:t>20</w:t>
      </w:r>
      <w:r w:rsidRPr="00773F4D">
        <w:rPr>
          <w:rFonts w:ascii="Times New Roman" w:eastAsia="黑体" w:hAnsi="Times New Roman" w:cs="Times New Roman"/>
          <w:sz w:val="36"/>
          <w:szCs w:val="36"/>
        </w:rPr>
        <w:t>～</w:t>
      </w:r>
      <w:r w:rsidRPr="00773F4D">
        <w:rPr>
          <w:rFonts w:ascii="Times New Roman" w:eastAsia="黑体" w:hAnsi="Times New Roman" w:cs="Times New Roman"/>
          <w:sz w:val="36"/>
          <w:szCs w:val="36"/>
        </w:rPr>
        <w:t>80℃</w:t>
      </w:r>
      <w:r w:rsidRPr="00773F4D">
        <w:rPr>
          <w:rFonts w:ascii="Times New Roman" w:eastAsia="黑体" w:hAnsi="Times New Roman" w:cs="Times New Roman"/>
          <w:sz w:val="36"/>
          <w:szCs w:val="36"/>
        </w:rPr>
        <w:t>）、组分复杂等特征。废气主要来自于汽车油漆、溶剂中的</w:t>
      </w:r>
      <w:r w:rsidRPr="00773F4D">
        <w:rPr>
          <w:rFonts w:ascii="Times New Roman" w:eastAsia="黑体" w:hAnsi="Times New Roman" w:cs="Times New Roman"/>
          <w:sz w:val="36"/>
          <w:szCs w:val="36"/>
        </w:rPr>
        <w:t xml:space="preserve"> VOCs</w:t>
      </w:r>
      <w:r w:rsidRPr="00773F4D">
        <w:rPr>
          <w:rFonts w:ascii="Times New Roman" w:eastAsia="黑体" w:hAnsi="Times New Roman" w:cs="Times New Roman" w:hint="eastAsia"/>
          <w:sz w:val="36"/>
          <w:szCs w:val="36"/>
        </w:rPr>
        <w:t>成分，包括甲苯、乙酸乙酯、丁酯、醇类、苯乙烯等。</w:t>
      </w:r>
    </w:p>
    <w:p w14:paraId="0046894A" w14:textId="0FB70287" w:rsidR="0038217C" w:rsidRDefault="0038217C" w:rsidP="0038217C">
      <w:pPr>
        <w:jc w:val="center"/>
      </w:pPr>
      <w:r w:rsidRPr="0038217C">
        <w:rPr>
          <w:noProof/>
        </w:rPr>
        <w:drawing>
          <wp:inline distT="0" distB="0" distL="0" distR="0" wp14:anchorId="7AE8A0B9" wp14:editId="496AD570">
            <wp:extent cx="4115374" cy="3458058"/>
            <wp:effectExtent l="0" t="0" r="0" b="9525"/>
            <wp:docPr id="18787471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747118" name=""/>
                    <pic:cNvPicPr/>
                  </pic:nvPicPr>
                  <pic:blipFill>
                    <a:blip r:embed="rId8"/>
                    <a:stretch>
                      <a:fillRect/>
                    </a:stretch>
                  </pic:blipFill>
                  <pic:spPr>
                    <a:xfrm>
                      <a:off x="0" y="0"/>
                      <a:ext cx="4115374" cy="3458058"/>
                    </a:xfrm>
                    <a:prstGeom prst="rect">
                      <a:avLst/>
                    </a:prstGeom>
                  </pic:spPr>
                </pic:pic>
              </a:graphicData>
            </a:graphic>
          </wp:inline>
        </w:drawing>
      </w:r>
    </w:p>
    <w:p w14:paraId="4B0498DA" w14:textId="42D3C957" w:rsidR="0038217C" w:rsidRPr="0038217C" w:rsidRDefault="0038217C" w:rsidP="0038217C">
      <w:pPr>
        <w:jc w:val="center"/>
      </w:pPr>
      <w:r w:rsidRPr="0038217C">
        <w:rPr>
          <w:rFonts w:hint="eastAsia"/>
        </w:rPr>
        <w:t>图</w:t>
      </w:r>
      <w:r w:rsidRPr="0038217C">
        <w:t xml:space="preserve"> A.1 汽车维修工艺流程示意图</w:t>
      </w:r>
    </w:p>
    <w:p w14:paraId="6774448C" w14:textId="77777777" w:rsidR="005E72B4" w:rsidRDefault="005E72B4">
      <w:pPr>
        <w:widowControl/>
        <w:jc w:val="left"/>
      </w:pPr>
      <w:r>
        <w:br w:type="page"/>
      </w:r>
    </w:p>
    <w:p w14:paraId="16D27E2C" w14:textId="77777777" w:rsidR="00B97EC2" w:rsidRPr="00B97EC2" w:rsidRDefault="00B97EC2" w:rsidP="00773F4D">
      <w:pPr>
        <w:pStyle w:val="1"/>
      </w:pPr>
      <w:r w:rsidRPr="00B97EC2">
        <w:lastRenderedPageBreak/>
        <w:t>4.  VOCs</w:t>
      </w:r>
      <w:r w:rsidRPr="00B97EC2">
        <w:rPr>
          <w:rFonts w:hint="eastAsia"/>
        </w:rPr>
        <w:t>物料管理与替代</w:t>
      </w:r>
    </w:p>
    <w:p w14:paraId="58E9B199" w14:textId="31DB8DBD" w:rsidR="002235C6" w:rsidRPr="00773F4D" w:rsidRDefault="007C4919" w:rsidP="00773F4D">
      <w:pPr>
        <w:spacing w:line="360" w:lineRule="auto"/>
        <w:ind w:firstLineChars="200" w:firstLine="720"/>
        <w:rPr>
          <w:rFonts w:ascii="Times New Roman" w:eastAsia="黑体" w:hAnsi="Times New Roman" w:cs="Times New Roman"/>
          <w:sz w:val="36"/>
          <w:szCs w:val="36"/>
        </w:rPr>
      </w:pPr>
      <w:r w:rsidRPr="00773F4D">
        <w:rPr>
          <w:rFonts w:ascii="Times New Roman" w:eastAsia="黑体" w:hAnsi="Times New Roman" w:cs="Times New Roman"/>
          <w:sz w:val="36"/>
          <w:szCs w:val="36"/>
        </w:rPr>
        <w:t>原辅料替代</w:t>
      </w:r>
      <w:r w:rsidR="00773F4D" w:rsidRPr="00773F4D">
        <w:rPr>
          <w:rFonts w:ascii="Times New Roman" w:eastAsia="黑体" w:hAnsi="Times New Roman" w:cs="Times New Roman" w:hint="eastAsia"/>
          <w:sz w:val="36"/>
          <w:szCs w:val="36"/>
        </w:rPr>
        <w:t>。</w:t>
      </w:r>
      <w:r w:rsidRPr="00773F4D">
        <w:rPr>
          <w:rFonts w:ascii="Times New Roman" w:eastAsia="黑体" w:hAnsi="Times New Roman" w:cs="Times New Roman" w:hint="eastAsia"/>
          <w:sz w:val="36"/>
          <w:szCs w:val="36"/>
        </w:rPr>
        <w:t>鼓励使用水性涂料等低</w:t>
      </w:r>
      <w:r w:rsidRPr="00773F4D">
        <w:rPr>
          <w:rFonts w:ascii="Times New Roman" w:eastAsia="黑体" w:hAnsi="Times New Roman" w:cs="Times New Roman"/>
          <w:sz w:val="36"/>
          <w:szCs w:val="36"/>
        </w:rPr>
        <w:t xml:space="preserve"> VOCs </w:t>
      </w:r>
      <w:r w:rsidRPr="00773F4D">
        <w:rPr>
          <w:rFonts w:ascii="Times New Roman" w:eastAsia="黑体" w:hAnsi="Times New Roman" w:cs="Times New Roman"/>
          <w:sz w:val="36"/>
          <w:szCs w:val="36"/>
        </w:rPr>
        <w:t>含量的环境友好型涂料。</w:t>
      </w:r>
      <w:r w:rsidRPr="00773F4D">
        <w:rPr>
          <w:rFonts w:ascii="Times New Roman" w:eastAsia="黑体" w:hAnsi="Times New Roman" w:cs="Times New Roman" w:hint="eastAsia"/>
          <w:sz w:val="36"/>
          <w:szCs w:val="36"/>
        </w:rPr>
        <w:t>建议优先使用水性涂料</w:t>
      </w:r>
      <w:r w:rsidR="002235C6" w:rsidRPr="00773F4D">
        <w:rPr>
          <w:rFonts w:ascii="Times New Roman" w:eastAsia="黑体" w:hAnsi="Times New Roman" w:cs="Times New Roman" w:hint="eastAsia"/>
          <w:sz w:val="36"/>
          <w:szCs w:val="36"/>
        </w:rPr>
        <w:t>，</w:t>
      </w:r>
      <w:r w:rsidR="002235C6" w:rsidRPr="00773F4D">
        <w:rPr>
          <w:rFonts w:ascii="Times New Roman" w:eastAsia="黑体" w:hAnsi="Times New Roman" w:cs="Times New Roman"/>
          <w:sz w:val="36"/>
          <w:szCs w:val="36"/>
        </w:rPr>
        <w:t>鼓励提高底色漆</w:t>
      </w:r>
      <w:r w:rsidR="002235C6" w:rsidRPr="00773F4D">
        <w:rPr>
          <w:rFonts w:ascii="Times New Roman" w:eastAsia="黑体" w:hAnsi="Times New Roman" w:cs="Times New Roman" w:hint="eastAsia"/>
          <w:sz w:val="36"/>
          <w:szCs w:val="36"/>
        </w:rPr>
        <w:t>和本色面漆使用水性漆的比例，鼓励提高低</w:t>
      </w:r>
      <w:r w:rsidR="002235C6" w:rsidRPr="00773F4D">
        <w:rPr>
          <w:rFonts w:ascii="Times New Roman" w:eastAsia="黑体" w:hAnsi="Times New Roman" w:cs="Times New Roman"/>
          <w:sz w:val="36"/>
          <w:szCs w:val="36"/>
        </w:rPr>
        <w:t xml:space="preserve"> VOCs </w:t>
      </w:r>
      <w:r w:rsidR="002235C6" w:rsidRPr="00773F4D">
        <w:rPr>
          <w:rFonts w:ascii="Times New Roman" w:eastAsia="黑体" w:hAnsi="Times New Roman" w:cs="Times New Roman"/>
          <w:sz w:val="36"/>
          <w:szCs w:val="36"/>
        </w:rPr>
        <w:t>含量的清</w:t>
      </w:r>
      <w:r w:rsidR="002235C6" w:rsidRPr="00773F4D">
        <w:rPr>
          <w:rFonts w:ascii="Times New Roman" w:eastAsia="黑体" w:hAnsi="Times New Roman" w:cs="Times New Roman" w:hint="eastAsia"/>
          <w:sz w:val="36"/>
          <w:szCs w:val="36"/>
        </w:rPr>
        <w:t>漆、</w:t>
      </w:r>
      <w:proofErr w:type="gramStart"/>
      <w:r w:rsidR="002235C6" w:rsidRPr="00773F4D">
        <w:rPr>
          <w:rFonts w:ascii="Times New Roman" w:eastAsia="黑体" w:hAnsi="Times New Roman" w:cs="Times New Roman" w:hint="eastAsia"/>
          <w:sz w:val="36"/>
          <w:szCs w:val="36"/>
        </w:rPr>
        <w:t>中涂底漆</w:t>
      </w:r>
      <w:proofErr w:type="gramEnd"/>
      <w:r w:rsidR="002235C6" w:rsidRPr="00773F4D">
        <w:rPr>
          <w:rFonts w:ascii="Times New Roman" w:eastAsia="黑体" w:hAnsi="Times New Roman" w:cs="Times New Roman" w:hint="eastAsia"/>
          <w:sz w:val="36"/>
          <w:szCs w:val="36"/>
        </w:rPr>
        <w:t>以及清洗剂的使用比例。</w:t>
      </w:r>
    </w:p>
    <w:p w14:paraId="606DC493" w14:textId="0F17AE26" w:rsidR="007C4919" w:rsidRPr="00773F4D" w:rsidRDefault="002235C6" w:rsidP="00773F4D">
      <w:pPr>
        <w:spacing w:line="360" w:lineRule="auto"/>
        <w:ind w:firstLineChars="200" w:firstLine="720"/>
        <w:rPr>
          <w:rFonts w:ascii="Times New Roman" w:eastAsia="黑体" w:hAnsi="Times New Roman" w:cs="Times New Roman"/>
          <w:sz w:val="36"/>
          <w:szCs w:val="36"/>
        </w:rPr>
      </w:pPr>
      <w:r w:rsidRPr="00773F4D">
        <w:rPr>
          <w:rFonts w:ascii="Times New Roman" w:eastAsia="黑体" w:hAnsi="Times New Roman" w:cs="Times New Roman"/>
          <w:sz w:val="36"/>
          <w:szCs w:val="36"/>
        </w:rPr>
        <w:t>改进喷涂工艺</w:t>
      </w:r>
      <w:r w:rsidR="00773F4D" w:rsidRPr="00773F4D">
        <w:rPr>
          <w:rFonts w:ascii="Times New Roman" w:eastAsia="黑体" w:hAnsi="Times New Roman" w:cs="Times New Roman" w:hint="eastAsia"/>
          <w:sz w:val="36"/>
          <w:szCs w:val="36"/>
        </w:rPr>
        <w:t>。</w:t>
      </w:r>
      <w:r w:rsidR="00357755" w:rsidRPr="00773F4D">
        <w:rPr>
          <w:rFonts w:ascii="Times New Roman" w:eastAsia="黑体" w:hAnsi="Times New Roman" w:cs="Times New Roman" w:hint="eastAsia"/>
          <w:sz w:val="36"/>
          <w:szCs w:val="36"/>
        </w:rPr>
        <w:t>积极对原有技术落后的生产线进行技术改造，推广采用涂着效率高的涂装工艺，鼓励使用自动调漆、配漆工艺，</w:t>
      </w:r>
      <w:r w:rsidRPr="00773F4D">
        <w:rPr>
          <w:rFonts w:ascii="Times New Roman" w:eastAsia="黑体" w:hAnsi="Times New Roman" w:cs="Times New Roman" w:hint="eastAsia"/>
          <w:sz w:val="36"/>
          <w:szCs w:val="36"/>
        </w:rPr>
        <w:t>减少油漆使用量</w:t>
      </w:r>
      <w:r w:rsidR="00357755" w:rsidRPr="00773F4D">
        <w:rPr>
          <w:rFonts w:ascii="Times New Roman" w:eastAsia="黑体" w:hAnsi="Times New Roman" w:cs="Times New Roman" w:hint="eastAsia"/>
          <w:sz w:val="36"/>
          <w:szCs w:val="36"/>
        </w:rPr>
        <w:t>和</w:t>
      </w:r>
      <w:r w:rsidRPr="00773F4D">
        <w:rPr>
          <w:rFonts w:ascii="Times New Roman" w:eastAsia="黑体" w:hAnsi="Times New Roman" w:cs="Times New Roman"/>
          <w:sz w:val="36"/>
          <w:szCs w:val="36"/>
        </w:rPr>
        <w:t xml:space="preserve">VOCs </w:t>
      </w:r>
      <w:r w:rsidRPr="00773F4D">
        <w:rPr>
          <w:rFonts w:ascii="Times New Roman" w:eastAsia="黑体" w:hAnsi="Times New Roman" w:cs="Times New Roman"/>
          <w:sz w:val="36"/>
          <w:szCs w:val="36"/>
        </w:rPr>
        <w:t>的产生和逸散量</w:t>
      </w:r>
      <w:r w:rsidRPr="00773F4D">
        <w:rPr>
          <w:rFonts w:ascii="Times New Roman" w:eastAsia="黑体" w:hAnsi="Times New Roman" w:cs="Times New Roman" w:hint="eastAsia"/>
          <w:sz w:val="36"/>
          <w:szCs w:val="36"/>
        </w:rPr>
        <w:t>。宜采用高压无气喷涂或高流量低压力喷枪等高效涂装技术，减少手动空气喷涂技术的使用。</w:t>
      </w:r>
      <w:r w:rsidR="00357755" w:rsidRPr="00773F4D">
        <w:rPr>
          <w:rFonts w:ascii="Times New Roman" w:eastAsia="黑体" w:hAnsi="Times New Roman" w:cs="Times New Roman" w:hint="eastAsia"/>
          <w:sz w:val="36"/>
          <w:szCs w:val="36"/>
        </w:rPr>
        <w:t>使用溶剂型涂料的喷枪应密闭清洗，产生的</w:t>
      </w:r>
      <w:r w:rsidR="00357755" w:rsidRPr="00773F4D">
        <w:rPr>
          <w:rFonts w:ascii="Times New Roman" w:eastAsia="黑体" w:hAnsi="Times New Roman" w:cs="Times New Roman"/>
          <w:sz w:val="36"/>
          <w:szCs w:val="36"/>
        </w:rPr>
        <w:t xml:space="preserve"> VOCs </w:t>
      </w:r>
      <w:r w:rsidR="00357755" w:rsidRPr="00773F4D">
        <w:rPr>
          <w:rFonts w:ascii="Times New Roman" w:eastAsia="黑体" w:hAnsi="Times New Roman" w:cs="Times New Roman"/>
          <w:sz w:val="36"/>
          <w:szCs w:val="36"/>
        </w:rPr>
        <w:t>废气应集中收集和治理。</w:t>
      </w:r>
    </w:p>
    <w:tbl>
      <w:tblPr>
        <w:tblW w:w="9060" w:type="dxa"/>
        <w:jc w:val="center"/>
        <w:tblLook w:val="04A0" w:firstRow="1" w:lastRow="0" w:firstColumn="1" w:lastColumn="0" w:noHBand="0" w:noVBand="1"/>
      </w:tblPr>
      <w:tblGrid>
        <w:gridCol w:w="3100"/>
        <w:gridCol w:w="1960"/>
        <w:gridCol w:w="4000"/>
      </w:tblGrid>
      <w:tr w:rsidR="00AC66A3" w:rsidRPr="00AC66A3" w14:paraId="15E588FB" w14:textId="77777777" w:rsidTr="00773F4D">
        <w:trPr>
          <w:trHeight w:val="420"/>
          <w:jc w:val="center"/>
        </w:trPr>
        <w:tc>
          <w:tcPr>
            <w:tcW w:w="3100" w:type="dxa"/>
            <w:tcBorders>
              <w:top w:val="single" w:sz="8" w:space="0" w:color="FFFFFF"/>
              <w:left w:val="single" w:sz="8" w:space="0" w:color="FFFFFF"/>
              <w:bottom w:val="single" w:sz="12" w:space="0" w:color="FFFFFF"/>
              <w:right w:val="single" w:sz="8" w:space="0" w:color="FFFFFF"/>
            </w:tcBorders>
            <w:shd w:val="clear" w:color="000000" w:fill="4471C4"/>
            <w:vAlign w:val="center"/>
            <w:hideMark/>
          </w:tcPr>
          <w:p w14:paraId="3BFCDD8C" w14:textId="77777777" w:rsidR="00AC66A3" w:rsidRPr="00AC66A3" w:rsidRDefault="00AC66A3" w:rsidP="00773F4D">
            <w:pPr>
              <w:widowControl/>
              <w:jc w:val="center"/>
              <w:rPr>
                <w:rFonts w:ascii="黑体" w:eastAsia="黑体" w:hAnsi="黑体" w:cs="宋体"/>
                <w:b/>
                <w:bCs/>
                <w:color w:val="FFFFFF"/>
                <w:kern w:val="0"/>
                <w:sz w:val="32"/>
                <w:szCs w:val="32"/>
              </w:rPr>
            </w:pPr>
            <w:r w:rsidRPr="00AC66A3">
              <w:rPr>
                <w:rFonts w:ascii="黑体" w:eastAsia="黑体" w:hAnsi="黑体" w:cs="宋体" w:hint="eastAsia"/>
                <w:b/>
                <w:bCs/>
                <w:color w:val="FFFFFF"/>
                <w:kern w:val="0"/>
                <w:sz w:val="32"/>
                <w:szCs w:val="32"/>
              </w:rPr>
              <w:t>产品类别</w:t>
            </w:r>
          </w:p>
        </w:tc>
        <w:tc>
          <w:tcPr>
            <w:tcW w:w="1960" w:type="dxa"/>
            <w:tcBorders>
              <w:top w:val="single" w:sz="8" w:space="0" w:color="FFFFFF"/>
              <w:left w:val="nil"/>
              <w:bottom w:val="single" w:sz="12" w:space="0" w:color="FFFFFF"/>
              <w:right w:val="single" w:sz="8" w:space="0" w:color="FFFFFF"/>
            </w:tcBorders>
            <w:shd w:val="clear" w:color="000000" w:fill="4471C4"/>
            <w:vAlign w:val="center"/>
            <w:hideMark/>
          </w:tcPr>
          <w:p w14:paraId="6ECC1F6B" w14:textId="77777777" w:rsidR="00AC66A3" w:rsidRPr="00AC66A3" w:rsidRDefault="00AC66A3" w:rsidP="00773F4D">
            <w:pPr>
              <w:widowControl/>
              <w:jc w:val="center"/>
              <w:rPr>
                <w:rFonts w:ascii="黑体" w:eastAsia="黑体" w:hAnsi="黑体" w:cs="宋体"/>
                <w:b/>
                <w:bCs/>
                <w:color w:val="FFFFFF"/>
                <w:kern w:val="0"/>
                <w:sz w:val="32"/>
                <w:szCs w:val="32"/>
              </w:rPr>
            </w:pPr>
            <w:r w:rsidRPr="00AC66A3">
              <w:rPr>
                <w:rFonts w:ascii="黑体" w:eastAsia="黑体" w:hAnsi="黑体" w:cs="宋体" w:hint="eastAsia"/>
                <w:b/>
                <w:bCs/>
                <w:color w:val="FFFFFF"/>
                <w:kern w:val="0"/>
                <w:sz w:val="32"/>
                <w:szCs w:val="32"/>
              </w:rPr>
              <w:t>产品类型</w:t>
            </w:r>
          </w:p>
        </w:tc>
        <w:tc>
          <w:tcPr>
            <w:tcW w:w="4000" w:type="dxa"/>
            <w:tcBorders>
              <w:top w:val="single" w:sz="8" w:space="0" w:color="FFFFFF"/>
              <w:left w:val="nil"/>
              <w:bottom w:val="single" w:sz="12" w:space="0" w:color="FFFFFF"/>
              <w:right w:val="single" w:sz="8" w:space="0" w:color="FFFFFF"/>
            </w:tcBorders>
            <w:shd w:val="clear" w:color="000000" w:fill="4471C4"/>
            <w:vAlign w:val="center"/>
            <w:hideMark/>
          </w:tcPr>
          <w:p w14:paraId="27DE4ABA" w14:textId="77777777" w:rsidR="00AC66A3" w:rsidRPr="00AC66A3" w:rsidRDefault="00AC66A3" w:rsidP="00773F4D">
            <w:pPr>
              <w:widowControl/>
              <w:jc w:val="center"/>
              <w:rPr>
                <w:rFonts w:ascii="黑体" w:eastAsia="黑体" w:hAnsi="黑体" w:cs="宋体"/>
                <w:b/>
                <w:bCs/>
                <w:color w:val="FFFFFF"/>
                <w:kern w:val="0"/>
                <w:sz w:val="32"/>
                <w:szCs w:val="32"/>
              </w:rPr>
            </w:pPr>
            <w:r w:rsidRPr="00AC66A3">
              <w:rPr>
                <w:rFonts w:ascii="黑体" w:eastAsia="黑体" w:hAnsi="黑体" w:cs="宋体" w:hint="eastAsia"/>
                <w:b/>
                <w:bCs/>
                <w:color w:val="FFFFFF"/>
                <w:kern w:val="0"/>
                <w:sz w:val="32"/>
                <w:szCs w:val="32"/>
              </w:rPr>
              <w:t>限量值（g/L）</w:t>
            </w:r>
          </w:p>
        </w:tc>
      </w:tr>
      <w:tr w:rsidR="00AC66A3" w:rsidRPr="00AC66A3" w14:paraId="7D6079A5" w14:textId="77777777" w:rsidTr="00773F4D">
        <w:trPr>
          <w:trHeight w:val="405"/>
          <w:jc w:val="center"/>
        </w:trPr>
        <w:tc>
          <w:tcPr>
            <w:tcW w:w="3100" w:type="dxa"/>
            <w:vMerge w:val="restart"/>
            <w:tcBorders>
              <w:top w:val="nil"/>
              <w:left w:val="single" w:sz="8" w:space="0" w:color="FFFFFF"/>
              <w:bottom w:val="single" w:sz="8" w:space="0" w:color="FFFFFF"/>
              <w:right w:val="single" w:sz="8" w:space="0" w:color="FFFFFF"/>
            </w:tcBorders>
            <w:shd w:val="clear" w:color="000000" w:fill="CFD4EA"/>
            <w:vAlign w:val="center"/>
            <w:hideMark/>
          </w:tcPr>
          <w:p w14:paraId="21C4BCA2" w14:textId="77777777" w:rsidR="00AC66A3" w:rsidRPr="00AC66A3" w:rsidRDefault="00AC66A3" w:rsidP="00773F4D">
            <w:pPr>
              <w:widowControl/>
              <w:jc w:val="center"/>
              <w:rPr>
                <w:rFonts w:ascii="黑体" w:eastAsia="黑体" w:hAnsi="黑体" w:cs="宋体"/>
                <w:color w:val="000000"/>
                <w:kern w:val="0"/>
                <w:sz w:val="28"/>
                <w:szCs w:val="28"/>
              </w:rPr>
            </w:pPr>
            <w:r w:rsidRPr="00AC66A3">
              <w:rPr>
                <w:rFonts w:ascii="黑体" w:eastAsia="黑体" w:hAnsi="黑体" w:cs="宋体" w:hint="eastAsia"/>
                <w:color w:val="000000"/>
                <w:kern w:val="0"/>
                <w:sz w:val="28"/>
                <w:szCs w:val="28"/>
              </w:rPr>
              <w:t>水性涂料</w:t>
            </w:r>
          </w:p>
        </w:tc>
        <w:tc>
          <w:tcPr>
            <w:tcW w:w="1960" w:type="dxa"/>
            <w:tcBorders>
              <w:top w:val="nil"/>
              <w:left w:val="nil"/>
              <w:bottom w:val="single" w:sz="8" w:space="0" w:color="FFFFFF"/>
              <w:right w:val="single" w:sz="8" w:space="0" w:color="FFFFFF"/>
            </w:tcBorders>
            <w:shd w:val="clear" w:color="000000" w:fill="CFD4EA"/>
            <w:vAlign w:val="center"/>
            <w:hideMark/>
          </w:tcPr>
          <w:p w14:paraId="13855637" w14:textId="77777777" w:rsidR="00AC66A3" w:rsidRPr="00AC66A3" w:rsidRDefault="00AC66A3" w:rsidP="00773F4D">
            <w:pPr>
              <w:widowControl/>
              <w:jc w:val="center"/>
              <w:rPr>
                <w:rFonts w:ascii="黑体" w:eastAsia="黑体" w:hAnsi="黑体" w:cs="宋体"/>
                <w:color w:val="000000"/>
                <w:kern w:val="0"/>
                <w:sz w:val="28"/>
                <w:szCs w:val="28"/>
              </w:rPr>
            </w:pPr>
            <w:r w:rsidRPr="00AC66A3">
              <w:rPr>
                <w:rFonts w:ascii="黑体" w:eastAsia="黑体" w:hAnsi="黑体" w:cs="宋体" w:hint="eastAsia"/>
                <w:color w:val="000000"/>
                <w:kern w:val="0"/>
                <w:sz w:val="28"/>
                <w:szCs w:val="28"/>
              </w:rPr>
              <w:t>底色漆</w:t>
            </w:r>
          </w:p>
        </w:tc>
        <w:tc>
          <w:tcPr>
            <w:tcW w:w="4000" w:type="dxa"/>
            <w:tcBorders>
              <w:top w:val="nil"/>
              <w:left w:val="nil"/>
              <w:bottom w:val="single" w:sz="8" w:space="0" w:color="FFFFFF"/>
              <w:right w:val="single" w:sz="8" w:space="0" w:color="FFFFFF"/>
            </w:tcBorders>
            <w:shd w:val="clear" w:color="000000" w:fill="CFD4EA"/>
            <w:vAlign w:val="center"/>
            <w:hideMark/>
          </w:tcPr>
          <w:p w14:paraId="7D493AC4" w14:textId="77777777" w:rsidR="00AC66A3" w:rsidRPr="00AC66A3" w:rsidRDefault="00AC66A3" w:rsidP="00773F4D">
            <w:pPr>
              <w:widowControl/>
              <w:jc w:val="center"/>
              <w:rPr>
                <w:rFonts w:ascii="Times New Roman" w:eastAsia="等线" w:hAnsi="Times New Roman" w:cs="Times New Roman"/>
                <w:color w:val="000000"/>
                <w:kern w:val="0"/>
                <w:sz w:val="28"/>
                <w:szCs w:val="28"/>
              </w:rPr>
            </w:pPr>
            <w:r w:rsidRPr="00AC66A3">
              <w:rPr>
                <w:rFonts w:ascii="Times New Roman" w:eastAsia="等线" w:hAnsi="Times New Roman" w:cs="Times New Roman"/>
                <w:color w:val="000000"/>
                <w:kern w:val="0"/>
                <w:sz w:val="28"/>
                <w:szCs w:val="28"/>
              </w:rPr>
              <w:t>≤ 380</w:t>
            </w:r>
          </w:p>
        </w:tc>
      </w:tr>
      <w:tr w:rsidR="00AC66A3" w:rsidRPr="00AC66A3" w14:paraId="3563E129" w14:textId="77777777" w:rsidTr="00773F4D">
        <w:trPr>
          <w:trHeight w:val="390"/>
          <w:jc w:val="center"/>
        </w:trPr>
        <w:tc>
          <w:tcPr>
            <w:tcW w:w="3100" w:type="dxa"/>
            <w:vMerge/>
            <w:tcBorders>
              <w:top w:val="nil"/>
              <w:left w:val="single" w:sz="8" w:space="0" w:color="FFFFFF"/>
              <w:bottom w:val="single" w:sz="8" w:space="0" w:color="FFFFFF"/>
              <w:right w:val="single" w:sz="8" w:space="0" w:color="FFFFFF"/>
            </w:tcBorders>
            <w:vAlign w:val="center"/>
            <w:hideMark/>
          </w:tcPr>
          <w:p w14:paraId="7927A64D" w14:textId="77777777" w:rsidR="00AC66A3" w:rsidRPr="00AC66A3" w:rsidRDefault="00AC66A3" w:rsidP="00773F4D">
            <w:pPr>
              <w:widowControl/>
              <w:ind w:firstLine="560"/>
              <w:jc w:val="center"/>
              <w:rPr>
                <w:rFonts w:ascii="黑体" w:eastAsia="黑体" w:hAnsi="黑体" w:cs="宋体"/>
                <w:color w:val="000000"/>
                <w:kern w:val="0"/>
                <w:sz w:val="28"/>
                <w:szCs w:val="28"/>
              </w:rPr>
            </w:pPr>
          </w:p>
        </w:tc>
        <w:tc>
          <w:tcPr>
            <w:tcW w:w="1960" w:type="dxa"/>
            <w:tcBorders>
              <w:top w:val="nil"/>
              <w:left w:val="nil"/>
              <w:bottom w:val="single" w:sz="8" w:space="0" w:color="FFFFFF"/>
              <w:right w:val="single" w:sz="8" w:space="0" w:color="FFFFFF"/>
            </w:tcBorders>
            <w:shd w:val="clear" w:color="000000" w:fill="E9EBF5"/>
            <w:vAlign w:val="center"/>
            <w:hideMark/>
          </w:tcPr>
          <w:p w14:paraId="0123BF74" w14:textId="77777777" w:rsidR="00AC66A3" w:rsidRPr="00AC66A3" w:rsidRDefault="00AC66A3" w:rsidP="00773F4D">
            <w:pPr>
              <w:widowControl/>
              <w:jc w:val="center"/>
              <w:rPr>
                <w:rFonts w:ascii="黑体" w:eastAsia="黑体" w:hAnsi="黑体" w:cs="宋体"/>
                <w:color w:val="000000"/>
                <w:kern w:val="0"/>
                <w:sz w:val="28"/>
                <w:szCs w:val="28"/>
              </w:rPr>
            </w:pPr>
            <w:r w:rsidRPr="00AC66A3">
              <w:rPr>
                <w:rFonts w:ascii="黑体" w:eastAsia="黑体" w:hAnsi="黑体" w:cs="宋体" w:hint="eastAsia"/>
                <w:color w:val="000000"/>
                <w:kern w:val="0"/>
                <w:sz w:val="28"/>
                <w:szCs w:val="28"/>
              </w:rPr>
              <w:t>本色面漆</w:t>
            </w:r>
          </w:p>
        </w:tc>
        <w:tc>
          <w:tcPr>
            <w:tcW w:w="4000" w:type="dxa"/>
            <w:tcBorders>
              <w:top w:val="nil"/>
              <w:left w:val="nil"/>
              <w:bottom w:val="single" w:sz="8" w:space="0" w:color="FFFFFF"/>
              <w:right w:val="single" w:sz="8" w:space="0" w:color="FFFFFF"/>
            </w:tcBorders>
            <w:shd w:val="clear" w:color="000000" w:fill="E9EBF5"/>
            <w:vAlign w:val="center"/>
            <w:hideMark/>
          </w:tcPr>
          <w:p w14:paraId="537472C5" w14:textId="77777777" w:rsidR="00AC66A3" w:rsidRPr="00AC66A3" w:rsidRDefault="00AC66A3" w:rsidP="00773F4D">
            <w:pPr>
              <w:widowControl/>
              <w:jc w:val="center"/>
              <w:rPr>
                <w:rFonts w:ascii="Times New Roman" w:eastAsia="等线" w:hAnsi="Times New Roman" w:cs="Times New Roman"/>
                <w:color w:val="000000"/>
                <w:kern w:val="0"/>
                <w:sz w:val="28"/>
                <w:szCs w:val="28"/>
              </w:rPr>
            </w:pPr>
            <w:r w:rsidRPr="00AC66A3">
              <w:rPr>
                <w:rFonts w:ascii="Times New Roman" w:eastAsia="等线" w:hAnsi="Times New Roman" w:cs="Times New Roman"/>
                <w:color w:val="000000"/>
                <w:kern w:val="0"/>
                <w:sz w:val="28"/>
                <w:szCs w:val="28"/>
              </w:rPr>
              <w:t>≤ 380</w:t>
            </w:r>
          </w:p>
        </w:tc>
      </w:tr>
      <w:tr w:rsidR="00AC66A3" w:rsidRPr="00AC66A3" w14:paraId="2B9B339A" w14:textId="77777777" w:rsidTr="00773F4D">
        <w:trPr>
          <w:trHeight w:val="390"/>
          <w:jc w:val="center"/>
        </w:trPr>
        <w:tc>
          <w:tcPr>
            <w:tcW w:w="3100" w:type="dxa"/>
            <w:vMerge w:val="restart"/>
            <w:tcBorders>
              <w:top w:val="nil"/>
              <w:left w:val="single" w:sz="8" w:space="0" w:color="FFFFFF"/>
              <w:bottom w:val="nil"/>
              <w:right w:val="single" w:sz="8" w:space="0" w:color="FFFFFF"/>
            </w:tcBorders>
            <w:shd w:val="clear" w:color="000000" w:fill="E9EBF5"/>
            <w:vAlign w:val="center"/>
            <w:hideMark/>
          </w:tcPr>
          <w:p w14:paraId="53C1AEEC" w14:textId="77777777" w:rsidR="00AC66A3" w:rsidRPr="00AC66A3" w:rsidRDefault="00AC66A3" w:rsidP="00773F4D">
            <w:pPr>
              <w:widowControl/>
              <w:jc w:val="center"/>
              <w:rPr>
                <w:rFonts w:ascii="黑体" w:eastAsia="黑体" w:hAnsi="黑体" w:cs="宋体"/>
                <w:color w:val="000000"/>
                <w:kern w:val="0"/>
                <w:sz w:val="28"/>
                <w:szCs w:val="28"/>
              </w:rPr>
            </w:pPr>
            <w:r w:rsidRPr="00AC66A3">
              <w:rPr>
                <w:rFonts w:ascii="黑体" w:eastAsia="黑体" w:hAnsi="黑体" w:cs="宋体" w:hint="eastAsia"/>
                <w:color w:val="000000"/>
                <w:kern w:val="0"/>
                <w:sz w:val="28"/>
                <w:szCs w:val="28"/>
              </w:rPr>
              <w:t>溶剂型涂料</w:t>
            </w:r>
          </w:p>
        </w:tc>
        <w:tc>
          <w:tcPr>
            <w:tcW w:w="1960" w:type="dxa"/>
            <w:tcBorders>
              <w:top w:val="nil"/>
              <w:left w:val="nil"/>
              <w:bottom w:val="single" w:sz="8" w:space="0" w:color="FFFFFF"/>
              <w:right w:val="single" w:sz="8" w:space="0" w:color="FFFFFF"/>
            </w:tcBorders>
            <w:shd w:val="clear" w:color="000000" w:fill="CFD4EA"/>
            <w:vAlign w:val="center"/>
            <w:hideMark/>
          </w:tcPr>
          <w:p w14:paraId="48606315" w14:textId="77777777" w:rsidR="00AC66A3" w:rsidRPr="00AC66A3" w:rsidRDefault="00AC66A3" w:rsidP="00773F4D">
            <w:pPr>
              <w:widowControl/>
              <w:jc w:val="center"/>
              <w:rPr>
                <w:rFonts w:ascii="黑体" w:eastAsia="黑体" w:hAnsi="黑体" w:cs="宋体"/>
                <w:color w:val="000000"/>
                <w:kern w:val="0"/>
                <w:sz w:val="28"/>
                <w:szCs w:val="28"/>
              </w:rPr>
            </w:pPr>
            <w:r w:rsidRPr="00AC66A3">
              <w:rPr>
                <w:rFonts w:ascii="黑体" w:eastAsia="黑体" w:hAnsi="黑体" w:cs="宋体" w:hint="eastAsia"/>
                <w:color w:val="000000"/>
                <w:kern w:val="0"/>
                <w:sz w:val="28"/>
                <w:szCs w:val="28"/>
              </w:rPr>
              <w:t>底漆</w:t>
            </w:r>
          </w:p>
        </w:tc>
        <w:tc>
          <w:tcPr>
            <w:tcW w:w="4000" w:type="dxa"/>
            <w:tcBorders>
              <w:top w:val="nil"/>
              <w:left w:val="nil"/>
              <w:bottom w:val="single" w:sz="8" w:space="0" w:color="FFFFFF"/>
              <w:right w:val="single" w:sz="8" w:space="0" w:color="FFFFFF"/>
            </w:tcBorders>
            <w:shd w:val="clear" w:color="000000" w:fill="CFD4EA"/>
            <w:vAlign w:val="center"/>
            <w:hideMark/>
          </w:tcPr>
          <w:p w14:paraId="34C6042E" w14:textId="77777777" w:rsidR="00AC66A3" w:rsidRPr="00AC66A3" w:rsidRDefault="00AC66A3" w:rsidP="00773F4D">
            <w:pPr>
              <w:widowControl/>
              <w:jc w:val="center"/>
              <w:rPr>
                <w:rFonts w:ascii="Times New Roman" w:eastAsia="等线" w:hAnsi="Times New Roman" w:cs="Times New Roman"/>
                <w:color w:val="000000"/>
                <w:kern w:val="0"/>
                <w:sz w:val="28"/>
                <w:szCs w:val="28"/>
              </w:rPr>
            </w:pPr>
            <w:r w:rsidRPr="00AC66A3">
              <w:rPr>
                <w:rFonts w:ascii="Times New Roman" w:eastAsia="等线" w:hAnsi="Times New Roman" w:cs="Times New Roman"/>
                <w:color w:val="000000"/>
                <w:kern w:val="0"/>
                <w:sz w:val="28"/>
                <w:szCs w:val="28"/>
              </w:rPr>
              <w:t>≤540</w:t>
            </w:r>
          </w:p>
        </w:tc>
      </w:tr>
      <w:tr w:rsidR="00AC66A3" w:rsidRPr="00AC66A3" w14:paraId="584DF5D9" w14:textId="77777777" w:rsidTr="00773F4D">
        <w:trPr>
          <w:trHeight w:val="390"/>
          <w:jc w:val="center"/>
        </w:trPr>
        <w:tc>
          <w:tcPr>
            <w:tcW w:w="3100" w:type="dxa"/>
            <w:vMerge/>
            <w:tcBorders>
              <w:top w:val="nil"/>
              <w:left w:val="single" w:sz="8" w:space="0" w:color="FFFFFF"/>
              <w:bottom w:val="nil"/>
              <w:right w:val="single" w:sz="8" w:space="0" w:color="FFFFFF"/>
            </w:tcBorders>
            <w:vAlign w:val="center"/>
            <w:hideMark/>
          </w:tcPr>
          <w:p w14:paraId="7C175B15" w14:textId="77777777" w:rsidR="00AC66A3" w:rsidRPr="00AC66A3" w:rsidRDefault="00AC66A3" w:rsidP="00773F4D">
            <w:pPr>
              <w:widowControl/>
              <w:ind w:firstLine="560"/>
              <w:jc w:val="center"/>
              <w:rPr>
                <w:rFonts w:ascii="黑体" w:eastAsia="黑体" w:hAnsi="黑体" w:cs="宋体"/>
                <w:color w:val="000000"/>
                <w:kern w:val="0"/>
                <w:sz w:val="28"/>
                <w:szCs w:val="28"/>
              </w:rPr>
            </w:pPr>
          </w:p>
        </w:tc>
        <w:tc>
          <w:tcPr>
            <w:tcW w:w="1960" w:type="dxa"/>
            <w:tcBorders>
              <w:top w:val="nil"/>
              <w:left w:val="nil"/>
              <w:bottom w:val="single" w:sz="8" w:space="0" w:color="FFFFFF"/>
              <w:right w:val="single" w:sz="8" w:space="0" w:color="FFFFFF"/>
            </w:tcBorders>
            <w:shd w:val="clear" w:color="000000" w:fill="E9EBF5"/>
            <w:vAlign w:val="center"/>
            <w:hideMark/>
          </w:tcPr>
          <w:p w14:paraId="270E210D" w14:textId="77777777" w:rsidR="00AC66A3" w:rsidRPr="00AC66A3" w:rsidRDefault="00AC66A3" w:rsidP="00773F4D">
            <w:pPr>
              <w:widowControl/>
              <w:jc w:val="center"/>
              <w:rPr>
                <w:rFonts w:ascii="黑体" w:eastAsia="黑体" w:hAnsi="黑体" w:cs="宋体"/>
                <w:color w:val="000000"/>
                <w:kern w:val="0"/>
                <w:sz w:val="28"/>
                <w:szCs w:val="28"/>
              </w:rPr>
            </w:pPr>
            <w:proofErr w:type="gramStart"/>
            <w:r w:rsidRPr="00AC66A3">
              <w:rPr>
                <w:rFonts w:ascii="黑体" w:eastAsia="黑体" w:hAnsi="黑体" w:cs="宋体" w:hint="eastAsia"/>
                <w:color w:val="000000"/>
                <w:kern w:val="0"/>
                <w:sz w:val="28"/>
                <w:szCs w:val="28"/>
              </w:rPr>
              <w:t>中涂</w:t>
            </w:r>
            <w:proofErr w:type="gramEnd"/>
          </w:p>
        </w:tc>
        <w:tc>
          <w:tcPr>
            <w:tcW w:w="4000" w:type="dxa"/>
            <w:tcBorders>
              <w:top w:val="nil"/>
              <w:left w:val="nil"/>
              <w:bottom w:val="single" w:sz="8" w:space="0" w:color="FFFFFF"/>
              <w:right w:val="single" w:sz="8" w:space="0" w:color="FFFFFF"/>
            </w:tcBorders>
            <w:shd w:val="clear" w:color="000000" w:fill="E9EBF5"/>
            <w:vAlign w:val="center"/>
            <w:hideMark/>
          </w:tcPr>
          <w:p w14:paraId="6416C344" w14:textId="77777777" w:rsidR="00AC66A3" w:rsidRPr="00AC66A3" w:rsidRDefault="00AC66A3" w:rsidP="00773F4D">
            <w:pPr>
              <w:widowControl/>
              <w:jc w:val="center"/>
              <w:rPr>
                <w:rFonts w:ascii="Times New Roman" w:eastAsia="等线" w:hAnsi="Times New Roman" w:cs="Times New Roman"/>
                <w:color w:val="000000"/>
                <w:kern w:val="0"/>
                <w:sz w:val="28"/>
                <w:szCs w:val="28"/>
              </w:rPr>
            </w:pPr>
            <w:r w:rsidRPr="00AC66A3">
              <w:rPr>
                <w:rFonts w:ascii="Times New Roman" w:eastAsia="等线" w:hAnsi="Times New Roman" w:cs="Times New Roman"/>
                <w:color w:val="000000"/>
                <w:kern w:val="0"/>
                <w:sz w:val="28"/>
                <w:szCs w:val="28"/>
              </w:rPr>
              <w:t>≤ 540</w:t>
            </w:r>
          </w:p>
        </w:tc>
      </w:tr>
      <w:tr w:rsidR="00AC66A3" w:rsidRPr="00AC66A3" w14:paraId="10CC5B2E" w14:textId="77777777" w:rsidTr="00773F4D">
        <w:trPr>
          <w:trHeight w:val="390"/>
          <w:jc w:val="center"/>
        </w:trPr>
        <w:tc>
          <w:tcPr>
            <w:tcW w:w="3100" w:type="dxa"/>
            <w:vMerge/>
            <w:tcBorders>
              <w:top w:val="nil"/>
              <w:left w:val="single" w:sz="8" w:space="0" w:color="FFFFFF"/>
              <w:bottom w:val="nil"/>
              <w:right w:val="single" w:sz="8" w:space="0" w:color="FFFFFF"/>
            </w:tcBorders>
            <w:vAlign w:val="center"/>
            <w:hideMark/>
          </w:tcPr>
          <w:p w14:paraId="41DD601F" w14:textId="77777777" w:rsidR="00AC66A3" w:rsidRPr="00AC66A3" w:rsidRDefault="00AC66A3" w:rsidP="00773F4D">
            <w:pPr>
              <w:widowControl/>
              <w:ind w:firstLine="560"/>
              <w:jc w:val="center"/>
              <w:rPr>
                <w:rFonts w:ascii="黑体" w:eastAsia="黑体" w:hAnsi="黑体" w:cs="宋体"/>
                <w:color w:val="000000"/>
                <w:kern w:val="0"/>
                <w:sz w:val="28"/>
                <w:szCs w:val="28"/>
              </w:rPr>
            </w:pPr>
          </w:p>
        </w:tc>
        <w:tc>
          <w:tcPr>
            <w:tcW w:w="1960" w:type="dxa"/>
            <w:tcBorders>
              <w:top w:val="nil"/>
              <w:left w:val="nil"/>
              <w:bottom w:val="single" w:sz="8" w:space="0" w:color="FFFFFF"/>
              <w:right w:val="single" w:sz="8" w:space="0" w:color="FFFFFF"/>
            </w:tcBorders>
            <w:shd w:val="clear" w:color="000000" w:fill="CFD4EA"/>
            <w:vAlign w:val="center"/>
            <w:hideMark/>
          </w:tcPr>
          <w:p w14:paraId="64BD5A61" w14:textId="77777777" w:rsidR="00AC66A3" w:rsidRPr="00AC66A3" w:rsidRDefault="00AC66A3" w:rsidP="00773F4D">
            <w:pPr>
              <w:widowControl/>
              <w:jc w:val="center"/>
              <w:rPr>
                <w:rFonts w:ascii="黑体" w:eastAsia="黑体" w:hAnsi="黑体" w:cs="宋体"/>
                <w:color w:val="000000"/>
                <w:kern w:val="0"/>
                <w:sz w:val="28"/>
                <w:szCs w:val="28"/>
              </w:rPr>
            </w:pPr>
            <w:r w:rsidRPr="00AC66A3">
              <w:rPr>
                <w:rFonts w:ascii="黑体" w:eastAsia="黑体" w:hAnsi="黑体" w:cs="宋体" w:hint="eastAsia"/>
                <w:color w:val="000000"/>
                <w:kern w:val="0"/>
                <w:sz w:val="28"/>
                <w:szCs w:val="28"/>
              </w:rPr>
              <w:t>本色面漆</w:t>
            </w:r>
          </w:p>
        </w:tc>
        <w:tc>
          <w:tcPr>
            <w:tcW w:w="4000" w:type="dxa"/>
            <w:tcBorders>
              <w:top w:val="nil"/>
              <w:left w:val="nil"/>
              <w:bottom w:val="single" w:sz="8" w:space="0" w:color="FFFFFF"/>
              <w:right w:val="single" w:sz="8" w:space="0" w:color="FFFFFF"/>
            </w:tcBorders>
            <w:shd w:val="clear" w:color="000000" w:fill="CFD4EA"/>
            <w:vAlign w:val="center"/>
            <w:hideMark/>
          </w:tcPr>
          <w:p w14:paraId="4F412244" w14:textId="77777777" w:rsidR="00AC66A3" w:rsidRPr="00AC66A3" w:rsidRDefault="00AC66A3" w:rsidP="00773F4D">
            <w:pPr>
              <w:widowControl/>
              <w:jc w:val="center"/>
              <w:rPr>
                <w:rFonts w:ascii="Times New Roman" w:eastAsia="等线" w:hAnsi="Times New Roman" w:cs="Times New Roman"/>
                <w:color w:val="000000"/>
                <w:kern w:val="0"/>
                <w:sz w:val="28"/>
                <w:szCs w:val="28"/>
              </w:rPr>
            </w:pPr>
            <w:r w:rsidRPr="00AC66A3">
              <w:rPr>
                <w:rFonts w:ascii="Times New Roman" w:eastAsia="等线" w:hAnsi="Times New Roman" w:cs="Times New Roman"/>
                <w:color w:val="000000"/>
                <w:kern w:val="0"/>
                <w:sz w:val="28"/>
                <w:szCs w:val="28"/>
              </w:rPr>
              <w:t>≤ 540</w:t>
            </w:r>
          </w:p>
        </w:tc>
      </w:tr>
      <w:tr w:rsidR="00AC66A3" w:rsidRPr="00AC66A3" w14:paraId="35FD280E" w14:textId="77777777" w:rsidTr="00773F4D">
        <w:trPr>
          <w:trHeight w:val="390"/>
          <w:jc w:val="center"/>
        </w:trPr>
        <w:tc>
          <w:tcPr>
            <w:tcW w:w="3100" w:type="dxa"/>
            <w:vMerge/>
            <w:tcBorders>
              <w:top w:val="nil"/>
              <w:left w:val="single" w:sz="8" w:space="0" w:color="FFFFFF"/>
              <w:bottom w:val="single" w:sz="4" w:space="0" w:color="FFFFFF" w:themeColor="background1"/>
              <w:right w:val="single" w:sz="8" w:space="0" w:color="FFFFFF"/>
            </w:tcBorders>
            <w:vAlign w:val="center"/>
            <w:hideMark/>
          </w:tcPr>
          <w:p w14:paraId="0AD2AA56" w14:textId="77777777" w:rsidR="00AC66A3" w:rsidRPr="00AC66A3" w:rsidRDefault="00AC66A3" w:rsidP="00773F4D">
            <w:pPr>
              <w:widowControl/>
              <w:ind w:firstLine="560"/>
              <w:jc w:val="center"/>
              <w:rPr>
                <w:rFonts w:ascii="黑体" w:eastAsia="黑体" w:hAnsi="黑体" w:cs="宋体"/>
                <w:color w:val="000000"/>
                <w:kern w:val="0"/>
                <w:sz w:val="28"/>
                <w:szCs w:val="28"/>
              </w:rPr>
            </w:pPr>
          </w:p>
        </w:tc>
        <w:tc>
          <w:tcPr>
            <w:tcW w:w="1960" w:type="dxa"/>
            <w:tcBorders>
              <w:top w:val="nil"/>
              <w:left w:val="nil"/>
              <w:bottom w:val="single" w:sz="8" w:space="0" w:color="FFFFFF"/>
              <w:right w:val="single" w:sz="8" w:space="0" w:color="FFFFFF"/>
            </w:tcBorders>
            <w:shd w:val="clear" w:color="000000" w:fill="E9EBF5"/>
            <w:vAlign w:val="center"/>
            <w:hideMark/>
          </w:tcPr>
          <w:p w14:paraId="4EDD68AD" w14:textId="77777777" w:rsidR="00AC66A3" w:rsidRPr="00AC66A3" w:rsidRDefault="00AC66A3" w:rsidP="00773F4D">
            <w:pPr>
              <w:widowControl/>
              <w:jc w:val="center"/>
              <w:rPr>
                <w:rFonts w:ascii="黑体" w:eastAsia="黑体" w:hAnsi="黑体" w:cs="宋体"/>
                <w:color w:val="000000"/>
                <w:kern w:val="0"/>
                <w:sz w:val="28"/>
                <w:szCs w:val="28"/>
              </w:rPr>
            </w:pPr>
            <w:r w:rsidRPr="00AC66A3">
              <w:rPr>
                <w:rFonts w:ascii="黑体" w:eastAsia="黑体" w:hAnsi="黑体" w:cs="宋体" w:hint="eastAsia"/>
                <w:color w:val="000000"/>
                <w:kern w:val="0"/>
                <w:sz w:val="28"/>
                <w:szCs w:val="28"/>
              </w:rPr>
              <w:t>清漆</w:t>
            </w:r>
          </w:p>
        </w:tc>
        <w:tc>
          <w:tcPr>
            <w:tcW w:w="4000" w:type="dxa"/>
            <w:tcBorders>
              <w:top w:val="nil"/>
              <w:left w:val="nil"/>
              <w:bottom w:val="single" w:sz="8" w:space="0" w:color="FFFFFF"/>
              <w:right w:val="single" w:sz="8" w:space="0" w:color="FFFFFF"/>
            </w:tcBorders>
            <w:shd w:val="clear" w:color="000000" w:fill="E9EBF5"/>
            <w:vAlign w:val="center"/>
            <w:hideMark/>
          </w:tcPr>
          <w:p w14:paraId="1F05A0F9" w14:textId="77777777" w:rsidR="00AC66A3" w:rsidRPr="00AC66A3" w:rsidRDefault="00AC66A3" w:rsidP="00773F4D">
            <w:pPr>
              <w:widowControl/>
              <w:jc w:val="center"/>
              <w:rPr>
                <w:rFonts w:ascii="Times New Roman" w:eastAsia="等线" w:hAnsi="Times New Roman" w:cs="Times New Roman"/>
                <w:color w:val="000000"/>
                <w:kern w:val="0"/>
                <w:sz w:val="28"/>
                <w:szCs w:val="28"/>
              </w:rPr>
            </w:pPr>
            <w:r w:rsidRPr="00AC66A3">
              <w:rPr>
                <w:rFonts w:ascii="Times New Roman" w:eastAsia="等线" w:hAnsi="Times New Roman" w:cs="Times New Roman"/>
                <w:color w:val="000000"/>
                <w:kern w:val="0"/>
                <w:sz w:val="28"/>
                <w:szCs w:val="28"/>
              </w:rPr>
              <w:t>≤ 420</w:t>
            </w:r>
          </w:p>
        </w:tc>
      </w:tr>
      <w:tr w:rsidR="00AC66A3" w:rsidRPr="00AC66A3" w14:paraId="5762131D" w14:textId="77777777" w:rsidTr="00773F4D">
        <w:trPr>
          <w:trHeight w:val="390"/>
          <w:jc w:val="center"/>
        </w:trPr>
        <w:tc>
          <w:tcPr>
            <w:tcW w:w="3100" w:type="dxa"/>
            <w:tcBorders>
              <w:top w:val="single" w:sz="4" w:space="0" w:color="FFFFFF" w:themeColor="background1"/>
              <w:left w:val="single" w:sz="4" w:space="0" w:color="FFFFFF" w:themeColor="background1"/>
              <w:bottom w:val="single" w:sz="8" w:space="0" w:color="FFFFFF"/>
              <w:right w:val="single" w:sz="8" w:space="0" w:color="FFFFFF"/>
            </w:tcBorders>
            <w:shd w:val="clear" w:color="000000" w:fill="CFD4EA"/>
            <w:vAlign w:val="center"/>
            <w:hideMark/>
          </w:tcPr>
          <w:p w14:paraId="4BF67262" w14:textId="77777777" w:rsidR="00AC66A3" w:rsidRPr="00AC66A3" w:rsidRDefault="00AC66A3" w:rsidP="00773F4D">
            <w:pPr>
              <w:widowControl/>
              <w:jc w:val="center"/>
              <w:rPr>
                <w:rFonts w:ascii="黑体" w:eastAsia="黑体" w:hAnsi="黑体" w:cs="宋体"/>
                <w:color w:val="000000"/>
                <w:kern w:val="0"/>
                <w:sz w:val="28"/>
                <w:szCs w:val="28"/>
              </w:rPr>
            </w:pPr>
            <w:r w:rsidRPr="00AC66A3">
              <w:rPr>
                <w:rFonts w:ascii="黑体" w:eastAsia="黑体" w:hAnsi="黑体" w:cs="宋体" w:hint="eastAsia"/>
                <w:color w:val="000000"/>
                <w:kern w:val="0"/>
                <w:sz w:val="28"/>
                <w:szCs w:val="28"/>
              </w:rPr>
              <w:t>无溶剂涂料</w:t>
            </w:r>
          </w:p>
        </w:tc>
        <w:tc>
          <w:tcPr>
            <w:tcW w:w="1960" w:type="dxa"/>
            <w:tcBorders>
              <w:top w:val="nil"/>
              <w:left w:val="nil"/>
              <w:bottom w:val="single" w:sz="8" w:space="0" w:color="FFFFFF"/>
              <w:right w:val="single" w:sz="8" w:space="0" w:color="FFFFFF"/>
            </w:tcBorders>
            <w:shd w:val="clear" w:color="000000" w:fill="CFD4EA"/>
            <w:vAlign w:val="center"/>
            <w:hideMark/>
          </w:tcPr>
          <w:p w14:paraId="488EF683" w14:textId="77777777" w:rsidR="00AC66A3" w:rsidRPr="00AC66A3" w:rsidRDefault="00AC66A3" w:rsidP="00773F4D">
            <w:pPr>
              <w:widowControl/>
              <w:jc w:val="center"/>
              <w:rPr>
                <w:rFonts w:ascii="黑体" w:eastAsia="黑体" w:hAnsi="黑体" w:cs="宋体"/>
                <w:color w:val="000000"/>
                <w:kern w:val="0"/>
                <w:sz w:val="28"/>
                <w:szCs w:val="28"/>
              </w:rPr>
            </w:pPr>
            <w:r w:rsidRPr="00AC66A3">
              <w:rPr>
                <w:rFonts w:ascii="黑体" w:eastAsia="黑体" w:hAnsi="黑体" w:cs="宋体" w:hint="eastAsia"/>
                <w:color w:val="000000"/>
                <w:kern w:val="0"/>
                <w:sz w:val="28"/>
                <w:szCs w:val="28"/>
              </w:rPr>
              <w:t>/</w:t>
            </w:r>
          </w:p>
        </w:tc>
        <w:tc>
          <w:tcPr>
            <w:tcW w:w="4000" w:type="dxa"/>
            <w:tcBorders>
              <w:top w:val="nil"/>
              <w:left w:val="nil"/>
              <w:bottom w:val="single" w:sz="8" w:space="0" w:color="FFFFFF"/>
              <w:right w:val="single" w:sz="8" w:space="0" w:color="FFFFFF"/>
            </w:tcBorders>
            <w:shd w:val="clear" w:color="000000" w:fill="CFD4EA"/>
            <w:vAlign w:val="center"/>
            <w:hideMark/>
          </w:tcPr>
          <w:p w14:paraId="2F93E26C" w14:textId="77777777" w:rsidR="00AC66A3" w:rsidRPr="00AC66A3" w:rsidRDefault="00AC66A3" w:rsidP="00773F4D">
            <w:pPr>
              <w:widowControl/>
              <w:jc w:val="center"/>
              <w:rPr>
                <w:rFonts w:ascii="Times New Roman" w:eastAsia="等线" w:hAnsi="Times New Roman" w:cs="Times New Roman"/>
                <w:color w:val="000000"/>
                <w:kern w:val="0"/>
                <w:sz w:val="28"/>
                <w:szCs w:val="28"/>
              </w:rPr>
            </w:pPr>
            <w:r w:rsidRPr="00AC66A3">
              <w:rPr>
                <w:rFonts w:ascii="Times New Roman" w:eastAsia="等线" w:hAnsi="Times New Roman" w:cs="Times New Roman"/>
                <w:color w:val="000000"/>
                <w:kern w:val="0"/>
                <w:sz w:val="28"/>
                <w:szCs w:val="28"/>
              </w:rPr>
              <w:t>≤ 60</w:t>
            </w:r>
          </w:p>
        </w:tc>
      </w:tr>
      <w:tr w:rsidR="00AC66A3" w:rsidRPr="00AC66A3" w14:paraId="239C649E" w14:textId="77777777" w:rsidTr="00773F4D">
        <w:trPr>
          <w:trHeight w:val="390"/>
          <w:jc w:val="center"/>
        </w:trPr>
        <w:tc>
          <w:tcPr>
            <w:tcW w:w="3100" w:type="dxa"/>
            <w:vMerge w:val="restart"/>
            <w:tcBorders>
              <w:top w:val="nil"/>
              <w:left w:val="single" w:sz="8" w:space="0" w:color="FFFFFF"/>
              <w:bottom w:val="single" w:sz="8" w:space="0" w:color="FFFFFF"/>
              <w:right w:val="single" w:sz="8" w:space="0" w:color="FFFFFF"/>
            </w:tcBorders>
            <w:shd w:val="clear" w:color="000000" w:fill="E9EBF5"/>
            <w:vAlign w:val="center"/>
            <w:hideMark/>
          </w:tcPr>
          <w:p w14:paraId="68841D1E" w14:textId="77777777" w:rsidR="00AC66A3" w:rsidRPr="00AC66A3" w:rsidRDefault="00AC66A3" w:rsidP="00773F4D">
            <w:pPr>
              <w:widowControl/>
              <w:jc w:val="center"/>
              <w:rPr>
                <w:rFonts w:ascii="黑体" w:eastAsia="黑体" w:hAnsi="黑体" w:cs="宋体"/>
                <w:color w:val="000000"/>
                <w:kern w:val="0"/>
                <w:sz w:val="28"/>
                <w:szCs w:val="28"/>
              </w:rPr>
            </w:pPr>
            <w:r w:rsidRPr="00AC66A3">
              <w:rPr>
                <w:rFonts w:ascii="黑体" w:eastAsia="黑体" w:hAnsi="黑体" w:cs="宋体" w:hint="eastAsia"/>
                <w:color w:val="000000"/>
                <w:kern w:val="0"/>
                <w:sz w:val="28"/>
                <w:szCs w:val="28"/>
              </w:rPr>
              <w:t>辐射固化涂料（金属基材与塑胶基材）</w:t>
            </w:r>
          </w:p>
        </w:tc>
        <w:tc>
          <w:tcPr>
            <w:tcW w:w="1960" w:type="dxa"/>
            <w:tcBorders>
              <w:top w:val="nil"/>
              <w:left w:val="nil"/>
              <w:bottom w:val="single" w:sz="8" w:space="0" w:color="FFFFFF"/>
              <w:right w:val="single" w:sz="8" w:space="0" w:color="FFFFFF"/>
            </w:tcBorders>
            <w:shd w:val="clear" w:color="000000" w:fill="E9EBF5"/>
            <w:vAlign w:val="center"/>
            <w:hideMark/>
          </w:tcPr>
          <w:p w14:paraId="2F5E0315" w14:textId="77777777" w:rsidR="00AC66A3" w:rsidRPr="00AC66A3" w:rsidRDefault="00AC66A3" w:rsidP="00773F4D">
            <w:pPr>
              <w:widowControl/>
              <w:jc w:val="center"/>
              <w:rPr>
                <w:rFonts w:ascii="黑体" w:eastAsia="黑体" w:hAnsi="黑体" w:cs="宋体"/>
                <w:color w:val="000000"/>
                <w:kern w:val="0"/>
                <w:sz w:val="28"/>
                <w:szCs w:val="28"/>
              </w:rPr>
            </w:pPr>
            <w:r w:rsidRPr="00AC66A3">
              <w:rPr>
                <w:rFonts w:ascii="黑体" w:eastAsia="黑体" w:hAnsi="黑体" w:cs="宋体" w:hint="eastAsia"/>
                <w:color w:val="000000"/>
                <w:kern w:val="0"/>
                <w:sz w:val="28"/>
                <w:szCs w:val="28"/>
              </w:rPr>
              <w:t>喷涂</w:t>
            </w:r>
          </w:p>
        </w:tc>
        <w:tc>
          <w:tcPr>
            <w:tcW w:w="4000" w:type="dxa"/>
            <w:tcBorders>
              <w:top w:val="nil"/>
              <w:left w:val="nil"/>
              <w:bottom w:val="single" w:sz="8" w:space="0" w:color="FFFFFF"/>
              <w:right w:val="single" w:sz="8" w:space="0" w:color="FFFFFF"/>
            </w:tcBorders>
            <w:shd w:val="clear" w:color="000000" w:fill="E9EBF5"/>
            <w:vAlign w:val="center"/>
            <w:hideMark/>
          </w:tcPr>
          <w:p w14:paraId="44A907C8" w14:textId="77777777" w:rsidR="00AC66A3" w:rsidRPr="00AC66A3" w:rsidRDefault="00AC66A3" w:rsidP="00773F4D">
            <w:pPr>
              <w:widowControl/>
              <w:jc w:val="center"/>
              <w:rPr>
                <w:rFonts w:ascii="Times New Roman" w:eastAsia="等线" w:hAnsi="Times New Roman" w:cs="Times New Roman"/>
                <w:color w:val="000000"/>
                <w:kern w:val="0"/>
                <w:sz w:val="28"/>
                <w:szCs w:val="28"/>
              </w:rPr>
            </w:pPr>
            <w:r w:rsidRPr="00AC66A3">
              <w:rPr>
                <w:rFonts w:ascii="Times New Roman" w:eastAsia="等线" w:hAnsi="Times New Roman" w:cs="Times New Roman"/>
                <w:color w:val="000000"/>
                <w:kern w:val="0"/>
                <w:sz w:val="28"/>
                <w:szCs w:val="28"/>
              </w:rPr>
              <w:t>≤350</w:t>
            </w:r>
          </w:p>
        </w:tc>
      </w:tr>
      <w:tr w:rsidR="00AC66A3" w:rsidRPr="00AC66A3" w14:paraId="69AAA86F" w14:textId="77777777" w:rsidTr="00773F4D">
        <w:trPr>
          <w:trHeight w:val="390"/>
          <w:jc w:val="center"/>
        </w:trPr>
        <w:tc>
          <w:tcPr>
            <w:tcW w:w="3100" w:type="dxa"/>
            <w:vMerge/>
            <w:tcBorders>
              <w:top w:val="nil"/>
              <w:left w:val="single" w:sz="8" w:space="0" w:color="FFFFFF"/>
              <w:bottom w:val="single" w:sz="8" w:space="0" w:color="FFFFFF"/>
              <w:right w:val="single" w:sz="8" w:space="0" w:color="FFFFFF"/>
            </w:tcBorders>
            <w:vAlign w:val="center"/>
            <w:hideMark/>
          </w:tcPr>
          <w:p w14:paraId="41CCB686" w14:textId="77777777" w:rsidR="00AC66A3" w:rsidRPr="00AC66A3" w:rsidRDefault="00AC66A3" w:rsidP="00773F4D">
            <w:pPr>
              <w:widowControl/>
              <w:ind w:firstLine="560"/>
              <w:jc w:val="center"/>
              <w:rPr>
                <w:rFonts w:ascii="黑体" w:eastAsia="黑体" w:hAnsi="黑体" w:cs="宋体"/>
                <w:color w:val="000000"/>
                <w:kern w:val="0"/>
                <w:sz w:val="28"/>
                <w:szCs w:val="28"/>
              </w:rPr>
            </w:pPr>
          </w:p>
        </w:tc>
        <w:tc>
          <w:tcPr>
            <w:tcW w:w="1960" w:type="dxa"/>
            <w:tcBorders>
              <w:top w:val="nil"/>
              <w:left w:val="nil"/>
              <w:bottom w:val="single" w:sz="8" w:space="0" w:color="FFFFFF"/>
              <w:right w:val="single" w:sz="8" w:space="0" w:color="FFFFFF"/>
            </w:tcBorders>
            <w:shd w:val="clear" w:color="000000" w:fill="CFD4EA"/>
            <w:vAlign w:val="center"/>
            <w:hideMark/>
          </w:tcPr>
          <w:p w14:paraId="65830433" w14:textId="77777777" w:rsidR="00AC66A3" w:rsidRPr="00AC66A3" w:rsidRDefault="00AC66A3" w:rsidP="00773F4D">
            <w:pPr>
              <w:widowControl/>
              <w:jc w:val="center"/>
              <w:rPr>
                <w:rFonts w:ascii="黑体" w:eastAsia="黑体" w:hAnsi="黑体" w:cs="宋体"/>
                <w:color w:val="000000"/>
                <w:kern w:val="0"/>
                <w:sz w:val="28"/>
                <w:szCs w:val="28"/>
              </w:rPr>
            </w:pPr>
            <w:r w:rsidRPr="00AC66A3">
              <w:rPr>
                <w:rFonts w:ascii="黑体" w:eastAsia="黑体" w:hAnsi="黑体" w:cs="宋体" w:hint="eastAsia"/>
                <w:color w:val="000000"/>
                <w:kern w:val="0"/>
                <w:sz w:val="28"/>
                <w:szCs w:val="28"/>
              </w:rPr>
              <w:t>其他</w:t>
            </w:r>
          </w:p>
        </w:tc>
        <w:tc>
          <w:tcPr>
            <w:tcW w:w="4000" w:type="dxa"/>
            <w:tcBorders>
              <w:top w:val="nil"/>
              <w:left w:val="nil"/>
              <w:bottom w:val="single" w:sz="8" w:space="0" w:color="FFFFFF"/>
              <w:right w:val="single" w:sz="8" w:space="0" w:color="FFFFFF"/>
            </w:tcBorders>
            <w:shd w:val="clear" w:color="000000" w:fill="CFD4EA"/>
            <w:vAlign w:val="center"/>
            <w:hideMark/>
          </w:tcPr>
          <w:p w14:paraId="6E450A57" w14:textId="77777777" w:rsidR="00AC66A3" w:rsidRPr="00AC66A3" w:rsidRDefault="00AC66A3" w:rsidP="00773F4D">
            <w:pPr>
              <w:widowControl/>
              <w:jc w:val="center"/>
              <w:rPr>
                <w:rFonts w:ascii="Times New Roman" w:eastAsia="等线" w:hAnsi="Times New Roman" w:cs="Times New Roman"/>
                <w:color w:val="000000"/>
                <w:kern w:val="0"/>
                <w:sz w:val="28"/>
                <w:szCs w:val="28"/>
              </w:rPr>
            </w:pPr>
            <w:r w:rsidRPr="00AC66A3">
              <w:rPr>
                <w:rFonts w:ascii="Times New Roman" w:eastAsia="等线" w:hAnsi="Times New Roman" w:cs="Times New Roman"/>
                <w:color w:val="000000"/>
                <w:kern w:val="0"/>
                <w:sz w:val="28"/>
                <w:szCs w:val="28"/>
              </w:rPr>
              <w:t>≤100</w:t>
            </w:r>
          </w:p>
        </w:tc>
      </w:tr>
    </w:tbl>
    <w:p w14:paraId="71435A6E" w14:textId="77777777" w:rsidR="00B97EC2" w:rsidRPr="00BB5B02" w:rsidRDefault="00B97EC2" w:rsidP="00773F4D">
      <w:pPr>
        <w:pStyle w:val="1"/>
      </w:pPr>
      <w:r w:rsidRPr="00B97EC2">
        <w:lastRenderedPageBreak/>
        <w:t xml:space="preserve">5. </w:t>
      </w:r>
      <w:r w:rsidRPr="00B97EC2">
        <w:rPr>
          <w:rFonts w:hint="eastAsia"/>
        </w:rPr>
        <w:t>生产过程管理</w:t>
      </w:r>
    </w:p>
    <w:p w14:paraId="754834A6" w14:textId="61A5B4A5" w:rsidR="00637330" w:rsidRPr="00B97EC2" w:rsidRDefault="00637330" w:rsidP="00637330">
      <w:pPr>
        <w:ind w:firstLineChars="200" w:firstLine="720"/>
        <w:jc w:val="left"/>
        <w:rPr>
          <w:rFonts w:ascii="Times New Roman" w:eastAsia="黑体" w:hAnsi="Times New Roman" w:cs="Times New Roman"/>
          <w:sz w:val="36"/>
          <w:szCs w:val="36"/>
        </w:rPr>
      </w:pPr>
      <w:r w:rsidRPr="00773F4D">
        <w:rPr>
          <w:rFonts w:ascii="Times New Roman" w:eastAsia="黑体" w:hAnsi="Times New Roman" w:cs="Times New Roman"/>
          <w:sz w:val="36"/>
          <w:szCs w:val="36"/>
        </w:rPr>
        <w:t>对涉</w:t>
      </w:r>
      <w:r w:rsidRPr="00773F4D">
        <w:rPr>
          <w:rFonts w:ascii="Times New Roman" w:eastAsia="黑体" w:hAnsi="Times New Roman" w:cs="Times New Roman"/>
          <w:sz w:val="36"/>
          <w:szCs w:val="36"/>
        </w:rPr>
        <w:t>VOCs</w:t>
      </w:r>
      <w:r w:rsidRPr="00773F4D">
        <w:rPr>
          <w:rFonts w:ascii="Times New Roman" w:eastAsia="黑体" w:hAnsi="Times New Roman" w:cs="Times New Roman"/>
          <w:sz w:val="36"/>
          <w:szCs w:val="36"/>
        </w:rPr>
        <w:t>工序进行密闭性存放、转移、施工和管道化收集，最大程度地将无组织排放转化成有组织排放。</w:t>
      </w:r>
    </w:p>
    <w:tbl>
      <w:tblPr>
        <w:tblW w:w="10622" w:type="dxa"/>
        <w:jc w:val="center"/>
        <w:tblLook w:val="04A0" w:firstRow="1" w:lastRow="0" w:firstColumn="1" w:lastColumn="0" w:noHBand="0" w:noVBand="1"/>
      </w:tblPr>
      <w:tblGrid>
        <w:gridCol w:w="699"/>
        <w:gridCol w:w="992"/>
        <w:gridCol w:w="8931"/>
      </w:tblGrid>
      <w:tr w:rsidR="00637330" w:rsidRPr="00637330" w14:paraId="3B674F16" w14:textId="77777777" w:rsidTr="00773F4D">
        <w:trPr>
          <w:trHeight w:val="394"/>
          <w:jc w:val="center"/>
        </w:trPr>
        <w:tc>
          <w:tcPr>
            <w:tcW w:w="699" w:type="dxa"/>
            <w:tcBorders>
              <w:top w:val="single" w:sz="8" w:space="0" w:color="FFFFFF"/>
              <w:left w:val="single" w:sz="8" w:space="0" w:color="FFFFFF"/>
              <w:bottom w:val="single" w:sz="12" w:space="0" w:color="FFFFFF"/>
              <w:right w:val="single" w:sz="8" w:space="0" w:color="FFFFFF"/>
            </w:tcBorders>
            <w:shd w:val="clear" w:color="000000" w:fill="4472C4"/>
            <w:vAlign w:val="center"/>
            <w:hideMark/>
          </w:tcPr>
          <w:p w14:paraId="6D2F7920" w14:textId="77777777" w:rsidR="00637330" w:rsidRPr="00637330" w:rsidRDefault="00637330" w:rsidP="00773F4D">
            <w:pPr>
              <w:widowControl/>
              <w:jc w:val="center"/>
              <w:rPr>
                <w:rFonts w:ascii="Times New Roman" w:eastAsia="黑体" w:hAnsi="Times New Roman" w:cs="Times New Roman"/>
                <w:color w:val="FFFFFF"/>
                <w:kern w:val="0"/>
                <w:sz w:val="22"/>
              </w:rPr>
            </w:pPr>
            <w:r w:rsidRPr="00637330">
              <w:rPr>
                <w:rFonts w:ascii="Times New Roman" w:eastAsia="黑体" w:hAnsi="Times New Roman" w:cs="Times New Roman"/>
                <w:color w:val="FFFFFF"/>
                <w:kern w:val="0"/>
                <w:sz w:val="22"/>
              </w:rPr>
              <w:t>序号</w:t>
            </w:r>
          </w:p>
        </w:tc>
        <w:tc>
          <w:tcPr>
            <w:tcW w:w="992" w:type="dxa"/>
            <w:tcBorders>
              <w:top w:val="single" w:sz="8" w:space="0" w:color="FFFFFF"/>
              <w:left w:val="nil"/>
              <w:bottom w:val="single" w:sz="12" w:space="0" w:color="FFFFFF"/>
              <w:right w:val="single" w:sz="8" w:space="0" w:color="FFFFFF"/>
            </w:tcBorders>
            <w:shd w:val="clear" w:color="000000" w:fill="4472C4"/>
            <w:vAlign w:val="center"/>
            <w:hideMark/>
          </w:tcPr>
          <w:p w14:paraId="5146B37E" w14:textId="77777777" w:rsidR="00637330" w:rsidRPr="00637330" w:rsidRDefault="00637330" w:rsidP="00773F4D">
            <w:pPr>
              <w:widowControl/>
              <w:jc w:val="center"/>
              <w:rPr>
                <w:rFonts w:ascii="Times New Roman" w:eastAsia="黑体" w:hAnsi="Times New Roman" w:cs="Times New Roman"/>
                <w:color w:val="FFFFFF"/>
                <w:kern w:val="0"/>
                <w:sz w:val="22"/>
              </w:rPr>
            </w:pPr>
            <w:r w:rsidRPr="00637330">
              <w:rPr>
                <w:rFonts w:ascii="Times New Roman" w:eastAsia="黑体" w:hAnsi="Times New Roman" w:cs="Times New Roman"/>
                <w:color w:val="FFFFFF"/>
                <w:kern w:val="0"/>
                <w:sz w:val="22"/>
              </w:rPr>
              <w:t>过程</w:t>
            </w:r>
          </w:p>
        </w:tc>
        <w:tc>
          <w:tcPr>
            <w:tcW w:w="8931" w:type="dxa"/>
            <w:tcBorders>
              <w:top w:val="single" w:sz="8" w:space="0" w:color="FFFFFF"/>
              <w:left w:val="nil"/>
              <w:bottom w:val="single" w:sz="12" w:space="0" w:color="FFFFFF"/>
              <w:right w:val="single" w:sz="8" w:space="0" w:color="FFFFFF"/>
            </w:tcBorders>
            <w:shd w:val="clear" w:color="000000" w:fill="4472C4"/>
            <w:vAlign w:val="center"/>
            <w:hideMark/>
          </w:tcPr>
          <w:p w14:paraId="2060C4B6" w14:textId="77777777" w:rsidR="00637330" w:rsidRPr="00637330" w:rsidRDefault="00637330" w:rsidP="00773F4D">
            <w:pPr>
              <w:widowControl/>
              <w:jc w:val="left"/>
              <w:rPr>
                <w:rFonts w:ascii="Times New Roman" w:eastAsia="黑体" w:hAnsi="Times New Roman" w:cs="Times New Roman"/>
                <w:color w:val="FFFFFF"/>
                <w:kern w:val="0"/>
                <w:sz w:val="22"/>
              </w:rPr>
            </w:pPr>
            <w:r w:rsidRPr="00637330">
              <w:rPr>
                <w:rFonts w:ascii="Times New Roman" w:eastAsia="黑体" w:hAnsi="Times New Roman" w:cs="Times New Roman"/>
                <w:color w:val="FFFFFF"/>
                <w:kern w:val="0"/>
                <w:sz w:val="22"/>
              </w:rPr>
              <w:t>控制措施</w:t>
            </w:r>
          </w:p>
        </w:tc>
      </w:tr>
      <w:tr w:rsidR="00637330" w:rsidRPr="00637330" w14:paraId="74C0BDBB" w14:textId="77777777" w:rsidTr="00773F4D">
        <w:trPr>
          <w:trHeight w:val="1315"/>
          <w:jc w:val="center"/>
        </w:trPr>
        <w:tc>
          <w:tcPr>
            <w:tcW w:w="699" w:type="dxa"/>
            <w:tcBorders>
              <w:top w:val="single" w:sz="8" w:space="0" w:color="FFFFFF"/>
              <w:left w:val="single" w:sz="8" w:space="0" w:color="FFFFFF"/>
              <w:bottom w:val="single" w:sz="8" w:space="0" w:color="FFFFFF"/>
              <w:right w:val="single" w:sz="8" w:space="0" w:color="FFFFFF"/>
            </w:tcBorders>
            <w:shd w:val="clear" w:color="000000" w:fill="E9EBF5"/>
            <w:vAlign w:val="center"/>
            <w:hideMark/>
          </w:tcPr>
          <w:p w14:paraId="0551D816" w14:textId="77777777" w:rsidR="00637330" w:rsidRPr="00637330" w:rsidRDefault="00637330" w:rsidP="00773F4D">
            <w:pPr>
              <w:widowControl/>
              <w:jc w:val="center"/>
              <w:rPr>
                <w:rFonts w:ascii="Times New Roman" w:eastAsia="黑体" w:hAnsi="Times New Roman" w:cs="Times New Roman"/>
                <w:color w:val="000000"/>
                <w:kern w:val="0"/>
                <w:sz w:val="22"/>
              </w:rPr>
            </w:pPr>
            <w:r w:rsidRPr="00637330">
              <w:rPr>
                <w:rFonts w:ascii="Times New Roman" w:eastAsia="黑体" w:hAnsi="Times New Roman" w:cs="Times New Roman"/>
                <w:color w:val="000000"/>
                <w:kern w:val="0"/>
                <w:sz w:val="22"/>
              </w:rPr>
              <w:t>1</w:t>
            </w:r>
          </w:p>
        </w:tc>
        <w:tc>
          <w:tcPr>
            <w:tcW w:w="992" w:type="dxa"/>
            <w:tcBorders>
              <w:top w:val="single" w:sz="8" w:space="0" w:color="FFFFFF"/>
              <w:left w:val="nil"/>
              <w:bottom w:val="single" w:sz="8" w:space="0" w:color="FFFFFF"/>
              <w:right w:val="single" w:sz="8" w:space="0" w:color="FFFFFF"/>
            </w:tcBorders>
            <w:shd w:val="clear" w:color="000000" w:fill="E9EBF5"/>
            <w:vAlign w:val="center"/>
            <w:hideMark/>
          </w:tcPr>
          <w:p w14:paraId="2FDB7658" w14:textId="77777777" w:rsidR="00637330" w:rsidRPr="00637330" w:rsidRDefault="00637330" w:rsidP="00773F4D">
            <w:pPr>
              <w:widowControl/>
              <w:jc w:val="center"/>
              <w:rPr>
                <w:rFonts w:ascii="Times New Roman" w:eastAsia="黑体" w:hAnsi="Times New Roman" w:cs="Times New Roman"/>
                <w:color w:val="000000"/>
                <w:kern w:val="0"/>
                <w:sz w:val="22"/>
              </w:rPr>
            </w:pPr>
            <w:r w:rsidRPr="00637330">
              <w:rPr>
                <w:rFonts w:ascii="Times New Roman" w:eastAsia="黑体" w:hAnsi="Times New Roman" w:cs="Times New Roman"/>
                <w:color w:val="000000"/>
                <w:kern w:val="0"/>
                <w:sz w:val="22"/>
              </w:rPr>
              <w:t>储存与转移</w:t>
            </w:r>
          </w:p>
        </w:tc>
        <w:tc>
          <w:tcPr>
            <w:tcW w:w="8931" w:type="dxa"/>
            <w:tcBorders>
              <w:top w:val="single" w:sz="8" w:space="0" w:color="FFFFFF"/>
              <w:left w:val="nil"/>
              <w:bottom w:val="single" w:sz="8" w:space="0" w:color="FFFFFF"/>
              <w:right w:val="single" w:sz="8" w:space="0" w:color="FFFFFF"/>
            </w:tcBorders>
            <w:shd w:val="clear" w:color="000000" w:fill="E9EBF5"/>
            <w:vAlign w:val="center"/>
            <w:hideMark/>
          </w:tcPr>
          <w:p w14:paraId="1157EA35" w14:textId="51DE5DB8" w:rsidR="00637330" w:rsidRPr="00637330" w:rsidRDefault="00637330" w:rsidP="00773F4D">
            <w:pPr>
              <w:widowControl/>
              <w:jc w:val="left"/>
              <w:rPr>
                <w:rFonts w:ascii="Times New Roman" w:eastAsia="黑体" w:hAnsi="Times New Roman" w:cs="Times New Roman"/>
                <w:color w:val="000000"/>
                <w:kern w:val="0"/>
                <w:sz w:val="22"/>
              </w:rPr>
            </w:pPr>
            <w:r w:rsidRPr="00637330">
              <w:rPr>
                <w:rFonts w:ascii="Times New Roman" w:eastAsia="黑体" w:hAnsi="Times New Roman" w:cs="Times New Roman"/>
                <w:color w:val="000000"/>
                <w:kern w:val="0"/>
                <w:sz w:val="22"/>
              </w:rPr>
              <w:t>（</w:t>
            </w:r>
            <w:r w:rsidRPr="00637330">
              <w:rPr>
                <w:rFonts w:ascii="Times New Roman" w:eastAsia="黑体" w:hAnsi="Times New Roman" w:cs="Times New Roman"/>
                <w:color w:val="000000"/>
                <w:kern w:val="0"/>
                <w:sz w:val="22"/>
              </w:rPr>
              <w:t>1</w:t>
            </w:r>
            <w:r w:rsidRPr="00637330">
              <w:rPr>
                <w:rFonts w:ascii="Times New Roman" w:eastAsia="黑体" w:hAnsi="Times New Roman" w:cs="Times New Roman"/>
                <w:color w:val="000000"/>
                <w:kern w:val="0"/>
                <w:sz w:val="22"/>
              </w:rPr>
              <w:t>）油漆、稀释剂、清洗剂、固化剂等</w:t>
            </w:r>
            <w:r w:rsidRPr="00637330">
              <w:rPr>
                <w:rFonts w:ascii="Times New Roman" w:eastAsia="黑体" w:hAnsi="Times New Roman" w:cs="Times New Roman"/>
                <w:color w:val="000000"/>
                <w:kern w:val="0"/>
                <w:sz w:val="22"/>
              </w:rPr>
              <w:t xml:space="preserve"> VOCs </w:t>
            </w:r>
            <w:r w:rsidRPr="00637330">
              <w:rPr>
                <w:rFonts w:ascii="Times New Roman" w:eastAsia="黑体" w:hAnsi="Times New Roman" w:cs="Times New Roman"/>
                <w:color w:val="000000"/>
                <w:kern w:val="0"/>
                <w:sz w:val="22"/>
              </w:rPr>
              <w:t>物料，要密闭储存。（</w:t>
            </w:r>
            <w:r w:rsidRPr="00637330">
              <w:rPr>
                <w:rFonts w:ascii="Times New Roman" w:eastAsia="黑体" w:hAnsi="Times New Roman" w:cs="Times New Roman"/>
                <w:color w:val="000000"/>
                <w:kern w:val="0"/>
                <w:sz w:val="22"/>
              </w:rPr>
              <w:t>2</w:t>
            </w:r>
            <w:r w:rsidRPr="00637330">
              <w:rPr>
                <w:rFonts w:ascii="Times New Roman" w:eastAsia="黑体" w:hAnsi="Times New Roman" w:cs="Times New Roman"/>
                <w:color w:val="000000"/>
                <w:kern w:val="0"/>
                <w:sz w:val="22"/>
              </w:rPr>
              <w:t>）盛装</w:t>
            </w:r>
            <w:r w:rsidRPr="00637330">
              <w:rPr>
                <w:rFonts w:ascii="Times New Roman" w:eastAsia="黑体" w:hAnsi="Times New Roman" w:cs="Times New Roman"/>
                <w:color w:val="000000"/>
                <w:kern w:val="0"/>
                <w:sz w:val="22"/>
              </w:rPr>
              <w:t xml:space="preserve"> VOCs </w:t>
            </w:r>
            <w:r w:rsidRPr="00637330">
              <w:rPr>
                <w:rFonts w:ascii="Times New Roman" w:eastAsia="黑体" w:hAnsi="Times New Roman" w:cs="Times New Roman"/>
                <w:color w:val="000000"/>
                <w:kern w:val="0"/>
                <w:sz w:val="22"/>
              </w:rPr>
              <w:t>物料的容器及包装袋应存放在室内。（</w:t>
            </w:r>
            <w:r w:rsidRPr="00637330">
              <w:rPr>
                <w:rFonts w:ascii="Times New Roman" w:eastAsia="黑体" w:hAnsi="Times New Roman" w:cs="Times New Roman"/>
                <w:color w:val="000000"/>
                <w:kern w:val="0"/>
                <w:sz w:val="22"/>
              </w:rPr>
              <w:t>3</w:t>
            </w:r>
            <w:r w:rsidRPr="00637330">
              <w:rPr>
                <w:rFonts w:ascii="Times New Roman" w:eastAsia="黑体" w:hAnsi="Times New Roman" w:cs="Times New Roman"/>
                <w:color w:val="000000"/>
                <w:kern w:val="0"/>
                <w:sz w:val="22"/>
              </w:rPr>
              <w:t>）盛装</w:t>
            </w:r>
            <w:r w:rsidRPr="00637330">
              <w:rPr>
                <w:rFonts w:ascii="Times New Roman" w:eastAsia="黑体" w:hAnsi="Times New Roman" w:cs="Times New Roman"/>
                <w:color w:val="000000"/>
                <w:kern w:val="0"/>
                <w:sz w:val="22"/>
              </w:rPr>
              <w:t xml:space="preserve"> VOCs </w:t>
            </w:r>
            <w:r w:rsidRPr="00637330">
              <w:rPr>
                <w:rFonts w:ascii="Times New Roman" w:eastAsia="黑体" w:hAnsi="Times New Roman" w:cs="Times New Roman"/>
                <w:color w:val="000000"/>
                <w:kern w:val="0"/>
                <w:sz w:val="22"/>
              </w:rPr>
              <w:t>物料的容器或包装袋在非取用状态时应</w:t>
            </w:r>
            <w:r w:rsidRPr="00637330">
              <w:rPr>
                <w:rFonts w:ascii="Times New Roman" w:eastAsia="黑体" w:hAnsi="Times New Roman" w:cs="Times New Roman"/>
                <w:color w:val="000000"/>
                <w:kern w:val="0"/>
                <w:sz w:val="22"/>
              </w:rPr>
              <w:t xml:space="preserve"> </w:t>
            </w:r>
            <w:r w:rsidRPr="00637330">
              <w:rPr>
                <w:rFonts w:ascii="Times New Roman" w:eastAsia="黑体" w:hAnsi="Times New Roman" w:cs="Times New Roman"/>
                <w:color w:val="000000"/>
                <w:kern w:val="0"/>
                <w:sz w:val="22"/>
              </w:rPr>
              <w:t>加盖、封口，保持密封。（</w:t>
            </w:r>
            <w:r w:rsidRPr="00637330">
              <w:rPr>
                <w:rFonts w:ascii="Times New Roman" w:eastAsia="黑体" w:hAnsi="Times New Roman" w:cs="Times New Roman"/>
                <w:color w:val="000000"/>
                <w:kern w:val="0"/>
                <w:sz w:val="22"/>
              </w:rPr>
              <w:t>4</w:t>
            </w:r>
            <w:r w:rsidRPr="00637330">
              <w:rPr>
                <w:rFonts w:ascii="Times New Roman" w:eastAsia="黑体" w:hAnsi="Times New Roman" w:cs="Times New Roman"/>
                <w:color w:val="000000"/>
                <w:kern w:val="0"/>
                <w:sz w:val="22"/>
              </w:rPr>
              <w:t>）废涂料、废稀释剂、废清洗剂、废活性炭等含</w:t>
            </w:r>
            <w:r w:rsidRPr="00637330">
              <w:rPr>
                <w:rFonts w:ascii="Times New Roman" w:eastAsia="黑体" w:hAnsi="Times New Roman" w:cs="Times New Roman"/>
                <w:color w:val="000000"/>
                <w:kern w:val="0"/>
                <w:sz w:val="22"/>
              </w:rPr>
              <w:t xml:space="preserve"> VOCs </w:t>
            </w:r>
            <w:r w:rsidRPr="00637330">
              <w:rPr>
                <w:rFonts w:ascii="Times New Roman" w:eastAsia="黑体" w:hAnsi="Times New Roman" w:cs="Times New Roman"/>
                <w:color w:val="000000"/>
                <w:kern w:val="0"/>
                <w:sz w:val="22"/>
              </w:rPr>
              <w:t>废料（渣、液）以及</w:t>
            </w:r>
            <w:r w:rsidRPr="00637330">
              <w:rPr>
                <w:rFonts w:ascii="Times New Roman" w:eastAsia="黑体" w:hAnsi="Times New Roman" w:cs="Times New Roman"/>
                <w:color w:val="000000"/>
                <w:kern w:val="0"/>
                <w:sz w:val="22"/>
              </w:rPr>
              <w:t xml:space="preserve"> VOCs </w:t>
            </w:r>
            <w:r w:rsidRPr="00637330">
              <w:rPr>
                <w:rFonts w:ascii="Times New Roman" w:eastAsia="黑体" w:hAnsi="Times New Roman" w:cs="Times New Roman"/>
                <w:color w:val="000000"/>
                <w:kern w:val="0"/>
                <w:sz w:val="22"/>
              </w:rPr>
              <w:t>物料废包装物等危险废物密封储</w:t>
            </w:r>
            <w:r w:rsidRPr="00637330">
              <w:rPr>
                <w:rFonts w:ascii="Times New Roman" w:eastAsia="黑体" w:hAnsi="Times New Roman" w:cs="Times New Roman"/>
                <w:color w:val="000000"/>
                <w:kern w:val="0"/>
                <w:sz w:val="22"/>
              </w:rPr>
              <w:t xml:space="preserve"> </w:t>
            </w:r>
            <w:proofErr w:type="gramStart"/>
            <w:r w:rsidRPr="00637330">
              <w:rPr>
                <w:rFonts w:ascii="Times New Roman" w:eastAsia="黑体" w:hAnsi="Times New Roman" w:cs="Times New Roman"/>
                <w:color w:val="000000"/>
                <w:kern w:val="0"/>
                <w:sz w:val="22"/>
              </w:rPr>
              <w:t>存于危废储存</w:t>
            </w:r>
            <w:proofErr w:type="gramEnd"/>
            <w:r w:rsidRPr="00637330">
              <w:rPr>
                <w:rFonts w:ascii="Times New Roman" w:eastAsia="黑体" w:hAnsi="Times New Roman" w:cs="Times New Roman"/>
                <w:color w:val="000000"/>
                <w:kern w:val="0"/>
                <w:sz w:val="22"/>
              </w:rPr>
              <w:t>间。（</w:t>
            </w:r>
            <w:r w:rsidRPr="00637330">
              <w:rPr>
                <w:rFonts w:ascii="Times New Roman" w:eastAsia="黑体" w:hAnsi="Times New Roman" w:cs="Times New Roman"/>
                <w:color w:val="000000"/>
                <w:kern w:val="0"/>
                <w:sz w:val="22"/>
              </w:rPr>
              <w:t>5</w:t>
            </w:r>
            <w:r w:rsidRPr="00637330">
              <w:rPr>
                <w:rFonts w:ascii="Times New Roman" w:eastAsia="黑体" w:hAnsi="Times New Roman" w:cs="Times New Roman"/>
                <w:color w:val="000000"/>
                <w:kern w:val="0"/>
                <w:sz w:val="22"/>
              </w:rPr>
              <w:t>）</w:t>
            </w:r>
            <w:r w:rsidRPr="00637330">
              <w:rPr>
                <w:rFonts w:ascii="Times New Roman" w:eastAsia="黑体" w:hAnsi="Times New Roman" w:cs="Times New Roman"/>
                <w:color w:val="000000"/>
                <w:kern w:val="0"/>
                <w:sz w:val="22"/>
              </w:rPr>
              <w:t xml:space="preserve">VOCs </w:t>
            </w:r>
            <w:r w:rsidRPr="00637330">
              <w:rPr>
                <w:rFonts w:ascii="Times New Roman" w:eastAsia="黑体" w:hAnsi="Times New Roman" w:cs="Times New Roman"/>
                <w:color w:val="000000"/>
                <w:kern w:val="0"/>
                <w:sz w:val="22"/>
              </w:rPr>
              <w:t>物料的转移，必须采用密闭的容器。</w:t>
            </w:r>
          </w:p>
        </w:tc>
      </w:tr>
      <w:tr w:rsidR="00637330" w:rsidRPr="00637330" w14:paraId="12BA5A8B" w14:textId="77777777" w:rsidTr="00773F4D">
        <w:trPr>
          <w:trHeight w:val="1150"/>
          <w:jc w:val="center"/>
        </w:trPr>
        <w:tc>
          <w:tcPr>
            <w:tcW w:w="699" w:type="dxa"/>
            <w:tcBorders>
              <w:top w:val="nil"/>
              <w:left w:val="single" w:sz="8" w:space="0" w:color="FFFFFF"/>
              <w:bottom w:val="single" w:sz="8" w:space="0" w:color="FFFFFF"/>
              <w:right w:val="single" w:sz="8" w:space="0" w:color="FFFFFF"/>
            </w:tcBorders>
            <w:shd w:val="clear" w:color="000000" w:fill="E9EBF5"/>
            <w:vAlign w:val="center"/>
            <w:hideMark/>
          </w:tcPr>
          <w:p w14:paraId="213B9DE8" w14:textId="77777777" w:rsidR="00637330" w:rsidRPr="00637330" w:rsidRDefault="00637330" w:rsidP="00773F4D">
            <w:pPr>
              <w:widowControl/>
              <w:jc w:val="center"/>
              <w:rPr>
                <w:rFonts w:ascii="Times New Roman" w:eastAsia="黑体" w:hAnsi="Times New Roman" w:cs="Times New Roman"/>
                <w:color w:val="000000"/>
                <w:kern w:val="0"/>
                <w:sz w:val="22"/>
              </w:rPr>
            </w:pPr>
            <w:r w:rsidRPr="00637330">
              <w:rPr>
                <w:rFonts w:ascii="Times New Roman" w:eastAsia="黑体" w:hAnsi="Times New Roman" w:cs="Times New Roman"/>
                <w:color w:val="000000"/>
                <w:kern w:val="0"/>
                <w:sz w:val="22"/>
              </w:rPr>
              <w:t>2</w:t>
            </w:r>
          </w:p>
        </w:tc>
        <w:tc>
          <w:tcPr>
            <w:tcW w:w="992" w:type="dxa"/>
            <w:tcBorders>
              <w:top w:val="nil"/>
              <w:left w:val="nil"/>
              <w:bottom w:val="single" w:sz="8" w:space="0" w:color="FFFFFF"/>
              <w:right w:val="single" w:sz="8" w:space="0" w:color="FFFFFF"/>
            </w:tcBorders>
            <w:shd w:val="clear" w:color="000000" w:fill="E9EBF5"/>
            <w:vAlign w:val="center"/>
            <w:hideMark/>
          </w:tcPr>
          <w:p w14:paraId="07258136" w14:textId="77777777" w:rsidR="00637330" w:rsidRPr="00637330" w:rsidRDefault="00637330" w:rsidP="00773F4D">
            <w:pPr>
              <w:widowControl/>
              <w:jc w:val="center"/>
              <w:rPr>
                <w:rFonts w:ascii="Times New Roman" w:eastAsia="黑体" w:hAnsi="Times New Roman" w:cs="Times New Roman"/>
                <w:color w:val="000000"/>
                <w:kern w:val="0"/>
                <w:sz w:val="22"/>
              </w:rPr>
            </w:pPr>
            <w:r w:rsidRPr="00637330">
              <w:rPr>
                <w:rFonts w:ascii="Times New Roman" w:eastAsia="黑体" w:hAnsi="Times New Roman" w:cs="Times New Roman"/>
                <w:color w:val="000000"/>
                <w:kern w:val="0"/>
                <w:sz w:val="22"/>
              </w:rPr>
              <w:t>调漆</w:t>
            </w:r>
          </w:p>
        </w:tc>
        <w:tc>
          <w:tcPr>
            <w:tcW w:w="8931" w:type="dxa"/>
            <w:tcBorders>
              <w:top w:val="nil"/>
              <w:left w:val="nil"/>
              <w:bottom w:val="single" w:sz="8" w:space="0" w:color="FFFFFF"/>
              <w:right w:val="single" w:sz="8" w:space="0" w:color="FFFFFF"/>
            </w:tcBorders>
            <w:shd w:val="clear" w:color="000000" w:fill="E9EBF5"/>
            <w:vAlign w:val="center"/>
            <w:hideMark/>
          </w:tcPr>
          <w:p w14:paraId="44DAA35F" w14:textId="3AB07AD5" w:rsidR="00637330" w:rsidRPr="00637330" w:rsidRDefault="00637330" w:rsidP="00773F4D">
            <w:pPr>
              <w:widowControl/>
              <w:jc w:val="left"/>
              <w:rPr>
                <w:rFonts w:ascii="Times New Roman" w:eastAsia="黑体" w:hAnsi="Times New Roman" w:cs="Times New Roman"/>
                <w:color w:val="000000"/>
                <w:kern w:val="0"/>
                <w:sz w:val="22"/>
              </w:rPr>
            </w:pPr>
            <w:r w:rsidRPr="00637330">
              <w:rPr>
                <w:rFonts w:ascii="Times New Roman" w:eastAsia="黑体" w:hAnsi="Times New Roman" w:cs="Times New Roman"/>
                <w:color w:val="000000"/>
                <w:kern w:val="0"/>
                <w:sz w:val="22"/>
              </w:rPr>
              <w:t>（</w:t>
            </w:r>
            <w:r w:rsidRPr="00637330">
              <w:rPr>
                <w:rFonts w:ascii="Times New Roman" w:eastAsia="黑体" w:hAnsi="Times New Roman" w:cs="Times New Roman"/>
                <w:color w:val="000000"/>
                <w:kern w:val="0"/>
                <w:sz w:val="22"/>
              </w:rPr>
              <w:t>1</w:t>
            </w:r>
            <w:r w:rsidRPr="00637330">
              <w:rPr>
                <w:rFonts w:ascii="Times New Roman" w:eastAsia="黑体" w:hAnsi="Times New Roman" w:cs="Times New Roman"/>
                <w:color w:val="000000"/>
                <w:kern w:val="0"/>
                <w:sz w:val="22"/>
              </w:rPr>
              <w:t>）应设置专门的密闭调漆间。（</w:t>
            </w:r>
            <w:r w:rsidRPr="00637330">
              <w:rPr>
                <w:rFonts w:ascii="Times New Roman" w:eastAsia="黑体" w:hAnsi="Times New Roman" w:cs="Times New Roman"/>
                <w:color w:val="000000"/>
                <w:kern w:val="0"/>
                <w:sz w:val="22"/>
              </w:rPr>
              <w:t>2</w:t>
            </w:r>
            <w:r w:rsidRPr="00637330">
              <w:rPr>
                <w:rFonts w:ascii="Times New Roman" w:eastAsia="黑体" w:hAnsi="Times New Roman" w:cs="Times New Roman"/>
                <w:color w:val="000000"/>
                <w:kern w:val="0"/>
                <w:sz w:val="22"/>
              </w:rPr>
              <w:t>）涂料、稀释剂等</w:t>
            </w:r>
            <w:r w:rsidRPr="00637330">
              <w:rPr>
                <w:rFonts w:ascii="Times New Roman" w:eastAsia="黑体" w:hAnsi="Times New Roman" w:cs="Times New Roman"/>
                <w:color w:val="000000"/>
                <w:kern w:val="0"/>
                <w:sz w:val="22"/>
              </w:rPr>
              <w:t xml:space="preserve"> VOCs </w:t>
            </w:r>
            <w:r w:rsidRPr="00637330">
              <w:rPr>
                <w:rFonts w:ascii="Times New Roman" w:eastAsia="黑体" w:hAnsi="Times New Roman" w:cs="Times New Roman"/>
                <w:color w:val="000000"/>
                <w:kern w:val="0"/>
                <w:sz w:val="22"/>
              </w:rPr>
              <w:t>物料的调配过程应在密闭调</w:t>
            </w:r>
            <w:r w:rsidRPr="00637330">
              <w:rPr>
                <w:rFonts w:ascii="Times New Roman" w:eastAsia="黑体" w:hAnsi="Times New Roman" w:cs="Times New Roman"/>
                <w:color w:val="000000"/>
                <w:kern w:val="0"/>
                <w:sz w:val="22"/>
              </w:rPr>
              <w:t xml:space="preserve"> </w:t>
            </w:r>
            <w:proofErr w:type="gramStart"/>
            <w:r w:rsidRPr="00637330">
              <w:rPr>
                <w:rFonts w:ascii="Times New Roman" w:eastAsia="黑体" w:hAnsi="Times New Roman" w:cs="Times New Roman"/>
                <w:color w:val="000000"/>
                <w:kern w:val="0"/>
                <w:sz w:val="22"/>
              </w:rPr>
              <w:t>漆间内</w:t>
            </w:r>
            <w:proofErr w:type="gramEnd"/>
            <w:r w:rsidRPr="00637330">
              <w:rPr>
                <w:rFonts w:ascii="Times New Roman" w:eastAsia="黑体" w:hAnsi="Times New Roman" w:cs="Times New Roman"/>
                <w:color w:val="000000"/>
                <w:kern w:val="0"/>
                <w:sz w:val="22"/>
              </w:rPr>
              <w:t>的调漆工作台操作，调漆工作台上方应加装集气</w:t>
            </w:r>
            <w:proofErr w:type="gramStart"/>
            <w:r w:rsidRPr="00637330">
              <w:rPr>
                <w:rFonts w:ascii="Times New Roman" w:eastAsia="黑体" w:hAnsi="Times New Roman" w:cs="Times New Roman"/>
                <w:color w:val="000000"/>
                <w:kern w:val="0"/>
                <w:sz w:val="22"/>
              </w:rPr>
              <w:t>罩进行</w:t>
            </w:r>
            <w:proofErr w:type="gramEnd"/>
            <w:r w:rsidRPr="00637330">
              <w:rPr>
                <w:rFonts w:ascii="Times New Roman" w:eastAsia="黑体" w:hAnsi="Times New Roman" w:cs="Times New Roman"/>
                <w:color w:val="000000"/>
                <w:kern w:val="0"/>
                <w:sz w:val="22"/>
              </w:rPr>
              <w:t>气体收集，收集后的废气应排至末端治理设备处理后达标排放。（</w:t>
            </w:r>
            <w:r w:rsidRPr="00637330">
              <w:rPr>
                <w:rFonts w:ascii="Times New Roman" w:eastAsia="黑体" w:hAnsi="Times New Roman" w:cs="Times New Roman"/>
                <w:color w:val="000000"/>
                <w:kern w:val="0"/>
                <w:sz w:val="22"/>
              </w:rPr>
              <w:t>3</w:t>
            </w:r>
            <w:r w:rsidRPr="00637330">
              <w:rPr>
                <w:rFonts w:ascii="Times New Roman" w:eastAsia="黑体" w:hAnsi="Times New Roman" w:cs="Times New Roman"/>
                <w:color w:val="000000"/>
                <w:kern w:val="0"/>
                <w:sz w:val="22"/>
              </w:rPr>
              <w:t>）调配过程中，应做好油漆盛放容器的及时加盖及封口。调配好的油漆及使用后剩余的调配漆，都要做到密封储存和转移</w:t>
            </w:r>
          </w:p>
        </w:tc>
      </w:tr>
      <w:tr w:rsidR="00637330" w:rsidRPr="00637330" w14:paraId="3660BC1E" w14:textId="77777777" w:rsidTr="00773F4D">
        <w:trPr>
          <w:trHeight w:val="1167"/>
          <w:jc w:val="center"/>
        </w:trPr>
        <w:tc>
          <w:tcPr>
            <w:tcW w:w="699" w:type="dxa"/>
            <w:tcBorders>
              <w:top w:val="nil"/>
              <w:left w:val="single" w:sz="8" w:space="0" w:color="FFFFFF"/>
              <w:bottom w:val="single" w:sz="8" w:space="0" w:color="FFFFFF"/>
              <w:right w:val="single" w:sz="8" w:space="0" w:color="FFFFFF"/>
            </w:tcBorders>
            <w:shd w:val="clear" w:color="000000" w:fill="E9EBF5"/>
            <w:vAlign w:val="center"/>
            <w:hideMark/>
          </w:tcPr>
          <w:p w14:paraId="1230309C" w14:textId="77777777" w:rsidR="00637330" w:rsidRPr="00637330" w:rsidRDefault="00637330" w:rsidP="00773F4D">
            <w:pPr>
              <w:widowControl/>
              <w:jc w:val="center"/>
              <w:rPr>
                <w:rFonts w:ascii="Times New Roman" w:eastAsia="黑体" w:hAnsi="Times New Roman" w:cs="Times New Roman"/>
                <w:color w:val="000000"/>
                <w:kern w:val="0"/>
                <w:sz w:val="22"/>
              </w:rPr>
            </w:pPr>
            <w:r w:rsidRPr="00637330">
              <w:rPr>
                <w:rFonts w:ascii="Times New Roman" w:eastAsia="黑体" w:hAnsi="Times New Roman" w:cs="Times New Roman"/>
                <w:color w:val="000000"/>
                <w:kern w:val="0"/>
                <w:sz w:val="22"/>
              </w:rPr>
              <w:t>3</w:t>
            </w:r>
          </w:p>
        </w:tc>
        <w:tc>
          <w:tcPr>
            <w:tcW w:w="992" w:type="dxa"/>
            <w:tcBorders>
              <w:top w:val="nil"/>
              <w:left w:val="nil"/>
              <w:bottom w:val="single" w:sz="8" w:space="0" w:color="FFFFFF"/>
              <w:right w:val="single" w:sz="8" w:space="0" w:color="FFFFFF"/>
            </w:tcBorders>
            <w:shd w:val="clear" w:color="000000" w:fill="E9EBF5"/>
            <w:vAlign w:val="center"/>
            <w:hideMark/>
          </w:tcPr>
          <w:p w14:paraId="5DC5874B" w14:textId="77777777" w:rsidR="00637330" w:rsidRPr="00637330" w:rsidRDefault="00637330" w:rsidP="00773F4D">
            <w:pPr>
              <w:widowControl/>
              <w:jc w:val="center"/>
              <w:rPr>
                <w:rFonts w:ascii="Times New Roman" w:eastAsia="黑体" w:hAnsi="Times New Roman" w:cs="Times New Roman"/>
                <w:color w:val="000000"/>
                <w:kern w:val="0"/>
                <w:sz w:val="22"/>
              </w:rPr>
            </w:pPr>
            <w:proofErr w:type="gramStart"/>
            <w:r w:rsidRPr="00637330">
              <w:rPr>
                <w:rFonts w:ascii="Times New Roman" w:eastAsia="黑体" w:hAnsi="Times New Roman" w:cs="Times New Roman"/>
                <w:color w:val="000000"/>
                <w:kern w:val="0"/>
                <w:sz w:val="22"/>
              </w:rPr>
              <w:t>钣</w:t>
            </w:r>
            <w:proofErr w:type="gramEnd"/>
            <w:r w:rsidRPr="00637330">
              <w:rPr>
                <w:rFonts w:ascii="Times New Roman" w:eastAsia="黑体" w:hAnsi="Times New Roman" w:cs="Times New Roman"/>
                <w:color w:val="000000"/>
                <w:kern w:val="0"/>
                <w:sz w:val="22"/>
              </w:rPr>
              <w:t>金及前处理</w:t>
            </w:r>
          </w:p>
        </w:tc>
        <w:tc>
          <w:tcPr>
            <w:tcW w:w="8931" w:type="dxa"/>
            <w:tcBorders>
              <w:top w:val="nil"/>
              <w:left w:val="nil"/>
              <w:bottom w:val="single" w:sz="8" w:space="0" w:color="FFFFFF"/>
              <w:right w:val="single" w:sz="8" w:space="0" w:color="FFFFFF"/>
            </w:tcBorders>
            <w:shd w:val="clear" w:color="000000" w:fill="E9EBF5"/>
            <w:vAlign w:val="center"/>
            <w:hideMark/>
          </w:tcPr>
          <w:p w14:paraId="7DE4320B" w14:textId="3FED9070" w:rsidR="00637330" w:rsidRPr="00637330" w:rsidRDefault="00637330" w:rsidP="00773F4D">
            <w:pPr>
              <w:widowControl/>
              <w:jc w:val="left"/>
              <w:rPr>
                <w:rFonts w:ascii="Times New Roman" w:eastAsia="黑体" w:hAnsi="Times New Roman" w:cs="Times New Roman"/>
                <w:color w:val="000000"/>
                <w:kern w:val="0"/>
                <w:sz w:val="22"/>
              </w:rPr>
            </w:pPr>
            <w:r w:rsidRPr="00637330">
              <w:rPr>
                <w:rFonts w:ascii="Times New Roman" w:eastAsia="黑体" w:hAnsi="Times New Roman" w:cs="Times New Roman"/>
                <w:color w:val="000000"/>
                <w:kern w:val="0"/>
                <w:sz w:val="22"/>
              </w:rPr>
              <w:t>（</w:t>
            </w:r>
            <w:r w:rsidRPr="00637330">
              <w:rPr>
                <w:rFonts w:ascii="Times New Roman" w:eastAsia="黑体" w:hAnsi="Times New Roman" w:cs="Times New Roman"/>
                <w:color w:val="000000"/>
                <w:kern w:val="0"/>
                <w:sz w:val="22"/>
              </w:rPr>
              <w:t>1</w:t>
            </w:r>
            <w:r w:rsidRPr="00637330">
              <w:rPr>
                <w:rFonts w:ascii="Times New Roman" w:eastAsia="黑体" w:hAnsi="Times New Roman" w:cs="Times New Roman"/>
                <w:color w:val="000000"/>
                <w:kern w:val="0"/>
                <w:sz w:val="22"/>
              </w:rPr>
              <w:t>）</w:t>
            </w:r>
            <w:proofErr w:type="gramStart"/>
            <w:r w:rsidRPr="00637330">
              <w:rPr>
                <w:rFonts w:ascii="Times New Roman" w:eastAsia="黑体" w:hAnsi="Times New Roman" w:cs="Times New Roman"/>
                <w:color w:val="000000"/>
                <w:kern w:val="0"/>
                <w:sz w:val="22"/>
              </w:rPr>
              <w:t>钣</w:t>
            </w:r>
            <w:proofErr w:type="gramEnd"/>
            <w:r w:rsidRPr="00637330">
              <w:rPr>
                <w:rFonts w:ascii="Times New Roman" w:eastAsia="黑体" w:hAnsi="Times New Roman" w:cs="Times New Roman"/>
                <w:color w:val="000000"/>
                <w:kern w:val="0"/>
                <w:sz w:val="22"/>
              </w:rPr>
              <w:t>金应在专门的</w:t>
            </w:r>
            <w:proofErr w:type="gramStart"/>
            <w:r w:rsidRPr="00637330">
              <w:rPr>
                <w:rFonts w:ascii="Times New Roman" w:eastAsia="黑体" w:hAnsi="Times New Roman" w:cs="Times New Roman"/>
                <w:color w:val="000000"/>
                <w:kern w:val="0"/>
                <w:sz w:val="22"/>
              </w:rPr>
              <w:t>钣金工位</w:t>
            </w:r>
            <w:proofErr w:type="gramEnd"/>
            <w:r w:rsidRPr="00637330">
              <w:rPr>
                <w:rFonts w:ascii="Times New Roman" w:eastAsia="黑体" w:hAnsi="Times New Roman" w:cs="Times New Roman"/>
                <w:color w:val="000000"/>
                <w:kern w:val="0"/>
                <w:sz w:val="22"/>
              </w:rPr>
              <w:t>进行，</w:t>
            </w:r>
            <w:proofErr w:type="gramStart"/>
            <w:r w:rsidRPr="00637330">
              <w:rPr>
                <w:rFonts w:ascii="Times New Roman" w:eastAsia="黑体" w:hAnsi="Times New Roman" w:cs="Times New Roman"/>
                <w:color w:val="000000"/>
                <w:kern w:val="0"/>
                <w:sz w:val="22"/>
              </w:rPr>
              <w:t>钣金工位</w:t>
            </w:r>
            <w:proofErr w:type="gramEnd"/>
            <w:r w:rsidRPr="00637330">
              <w:rPr>
                <w:rFonts w:ascii="Times New Roman" w:eastAsia="黑体" w:hAnsi="Times New Roman" w:cs="Times New Roman"/>
                <w:color w:val="000000"/>
                <w:kern w:val="0"/>
                <w:sz w:val="22"/>
              </w:rPr>
              <w:t>需配置</w:t>
            </w:r>
            <w:r w:rsidRPr="00637330">
              <w:rPr>
                <w:rFonts w:ascii="Times New Roman" w:eastAsia="黑体" w:hAnsi="Times New Roman" w:cs="Times New Roman"/>
                <w:color w:val="000000"/>
                <w:kern w:val="0"/>
                <w:sz w:val="22"/>
              </w:rPr>
              <w:t xml:space="preserve"> </w:t>
            </w:r>
            <w:proofErr w:type="gramStart"/>
            <w:r w:rsidRPr="00637330">
              <w:rPr>
                <w:rFonts w:ascii="Times New Roman" w:eastAsia="黑体" w:hAnsi="Times New Roman" w:cs="Times New Roman"/>
                <w:color w:val="000000"/>
                <w:kern w:val="0"/>
                <w:sz w:val="22"/>
              </w:rPr>
              <w:t>焊烟净化</w:t>
            </w:r>
            <w:proofErr w:type="gramEnd"/>
            <w:r w:rsidRPr="00637330">
              <w:rPr>
                <w:rFonts w:ascii="Times New Roman" w:eastAsia="黑体" w:hAnsi="Times New Roman" w:cs="Times New Roman"/>
                <w:color w:val="000000"/>
                <w:kern w:val="0"/>
                <w:sz w:val="22"/>
              </w:rPr>
              <w:t>设备，在焊接作业时全程工作，将焊接烟雾进行收集净化处理。（</w:t>
            </w:r>
            <w:r w:rsidRPr="00637330">
              <w:rPr>
                <w:rFonts w:ascii="Times New Roman" w:eastAsia="黑体" w:hAnsi="Times New Roman" w:cs="Times New Roman"/>
                <w:color w:val="000000"/>
                <w:kern w:val="0"/>
                <w:sz w:val="22"/>
              </w:rPr>
              <w:t>2</w:t>
            </w:r>
            <w:r w:rsidRPr="00637330">
              <w:rPr>
                <w:rFonts w:ascii="Times New Roman" w:eastAsia="黑体" w:hAnsi="Times New Roman" w:cs="Times New Roman"/>
                <w:color w:val="000000"/>
                <w:kern w:val="0"/>
                <w:sz w:val="22"/>
              </w:rPr>
              <w:t>）腻子、打磨施工，应在密闭空间内操作，并配置通风及粉尘过滤设施，通过管路集中收集施工作业产生的</w:t>
            </w:r>
            <w:r w:rsidRPr="00637330">
              <w:rPr>
                <w:rFonts w:ascii="Times New Roman" w:eastAsia="黑体" w:hAnsi="Times New Roman" w:cs="Times New Roman"/>
                <w:color w:val="000000"/>
                <w:kern w:val="0"/>
                <w:sz w:val="22"/>
              </w:rPr>
              <w:t xml:space="preserve"> VOCs </w:t>
            </w:r>
            <w:r w:rsidRPr="00637330">
              <w:rPr>
                <w:rFonts w:ascii="Times New Roman" w:eastAsia="黑体" w:hAnsi="Times New Roman" w:cs="Times New Roman"/>
                <w:color w:val="000000"/>
                <w:kern w:val="0"/>
                <w:sz w:val="22"/>
              </w:rPr>
              <w:t>废气，收集后的废气应排至末端治理设备处理后达标排放。</w:t>
            </w:r>
            <w:r w:rsidRPr="00637330">
              <w:rPr>
                <w:rFonts w:ascii="Times New Roman" w:eastAsia="黑体" w:hAnsi="Times New Roman" w:cs="Times New Roman"/>
                <w:color w:val="000000"/>
                <w:kern w:val="0"/>
                <w:sz w:val="22"/>
              </w:rPr>
              <w:t xml:space="preserve"> </w:t>
            </w:r>
            <w:r w:rsidRPr="00637330">
              <w:rPr>
                <w:rFonts w:ascii="Times New Roman" w:eastAsia="黑体" w:hAnsi="Times New Roman" w:cs="Times New Roman"/>
                <w:color w:val="000000"/>
                <w:kern w:val="0"/>
                <w:sz w:val="22"/>
              </w:rPr>
              <w:t>（</w:t>
            </w:r>
            <w:r w:rsidRPr="00637330">
              <w:rPr>
                <w:rFonts w:ascii="Times New Roman" w:eastAsia="黑体" w:hAnsi="Times New Roman" w:cs="Times New Roman"/>
                <w:color w:val="000000"/>
                <w:kern w:val="0"/>
                <w:sz w:val="22"/>
              </w:rPr>
              <w:t>3</w:t>
            </w:r>
            <w:r w:rsidRPr="00637330">
              <w:rPr>
                <w:rFonts w:ascii="Times New Roman" w:eastAsia="黑体" w:hAnsi="Times New Roman" w:cs="Times New Roman"/>
                <w:color w:val="000000"/>
                <w:kern w:val="0"/>
                <w:sz w:val="22"/>
              </w:rPr>
              <w:t>）打磨施工，应配备干</w:t>
            </w:r>
            <w:proofErr w:type="gramStart"/>
            <w:r w:rsidRPr="00637330">
              <w:rPr>
                <w:rFonts w:ascii="Times New Roman" w:eastAsia="黑体" w:hAnsi="Times New Roman" w:cs="Times New Roman"/>
                <w:color w:val="000000"/>
                <w:kern w:val="0"/>
                <w:sz w:val="22"/>
              </w:rPr>
              <w:t>磨设备</w:t>
            </w:r>
            <w:proofErr w:type="gramEnd"/>
            <w:r w:rsidRPr="00637330">
              <w:rPr>
                <w:rFonts w:ascii="Times New Roman" w:eastAsia="黑体" w:hAnsi="Times New Roman" w:cs="Times New Roman"/>
                <w:color w:val="000000"/>
                <w:kern w:val="0"/>
                <w:sz w:val="22"/>
              </w:rPr>
              <w:t>和集尘系统，有效地收集干磨粉尘。粉尘收集后，应密闭存储，作为危险废物处理。</w:t>
            </w:r>
          </w:p>
        </w:tc>
      </w:tr>
      <w:tr w:rsidR="00637330" w:rsidRPr="00637330" w14:paraId="73EDA6A5" w14:textId="77777777" w:rsidTr="00773F4D">
        <w:trPr>
          <w:trHeight w:val="722"/>
          <w:jc w:val="center"/>
        </w:trPr>
        <w:tc>
          <w:tcPr>
            <w:tcW w:w="699" w:type="dxa"/>
            <w:tcBorders>
              <w:top w:val="nil"/>
              <w:left w:val="single" w:sz="8" w:space="0" w:color="FFFFFF"/>
              <w:bottom w:val="single" w:sz="8" w:space="0" w:color="FFFFFF"/>
              <w:right w:val="single" w:sz="8" w:space="0" w:color="FFFFFF"/>
            </w:tcBorders>
            <w:shd w:val="clear" w:color="000000" w:fill="E9EBF5"/>
            <w:vAlign w:val="center"/>
            <w:hideMark/>
          </w:tcPr>
          <w:p w14:paraId="381DA8EF" w14:textId="77777777" w:rsidR="00637330" w:rsidRPr="00637330" w:rsidRDefault="00637330" w:rsidP="00773F4D">
            <w:pPr>
              <w:widowControl/>
              <w:jc w:val="center"/>
              <w:rPr>
                <w:rFonts w:ascii="Times New Roman" w:eastAsia="黑体" w:hAnsi="Times New Roman" w:cs="Times New Roman"/>
                <w:color w:val="000000"/>
                <w:kern w:val="0"/>
                <w:sz w:val="22"/>
              </w:rPr>
            </w:pPr>
            <w:r w:rsidRPr="00637330">
              <w:rPr>
                <w:rFonts w:ascii="Times New Roman" w:eastAsia="黑体" w:hAnsi="Times New Roman" w:cs="Times New Roman"/>
                <w:color w:val="000000"/>
                <w:kern w:val="0"/>
                <w:sz w:val="22"/>
              </w:rPr>
              <w:t>4</w:t>
            </w:r>
          </w:p>
        </w:tc>
        <w:tc>
          <w:tcPr>
            <w:tcW w:w="992" w:type="dxa"/>
            <w:tcBorders>
              <w:top w:val="nil"/>
              <w:left w:val="nil"/>
              <w:bottom w:val="single" w:sz="8" w:space="0" w:color="FFFFFF"/>
              <w:right w:val="single" w:sz="8" w:space="0" w:color="FFFFFF"/>
            </w:tcBorders>
            <w:shd w:val="clear" w:color="000000" w:fill="E9EBF5"/>
            <w:vAlign w:val="center"/>
            <w:hideMark/>
          </w:tcPr>
          <w:p w14:paraId="64E6B116" w14:textId="77777777" w:rsidR="00637330" w:rsidRPr="00637330" w:rsidRDefault="00637330" w:rsidP="00773F4D">
            <w:pPr>
              <w:widowControl/>
              <w:jc w:val="center"/>
              <w:rPr>
                <w:rFonts w:ascii="Times New Roman" w:eastAsia="黑体" w:hAnsi="Times New Roman" w:cs="Times New Roman"/>
                <w:color w:val="000000"/>
                <w:kern w:val="0"/>
                <w:sz w:val="22"/>
              </w:rPr>
            </w:pPr>
            <w:r w:rsidRPr="00637330">
              <w:rPr>
                <w:rFonts w:ascii="Times New Roman" w:eastAsia="黑体" w:hAnsi="Times New Roman" w:cs="Times New Roman"/>
                <w:color w:val="000000"/>
                <w:kern w:val="0"/>
                <w:sz w:val="22"/>
              </w:rPr>
              <w:t>喷涂</w:t>
            </w:r>
          </w:p>
        </w:tc>
        <w:tc>
          <w:tcPr>
            <w:tcW w:w="8931" w:type="dxa"/>
            <w:tcBorders>
              <w:top w:val="nil"/>
              <w:left w:val="nil"/>
              <w:bottom w:val="single" w:sz="8" w:space="0" w:color="FFFFFF"/>
              <w:right w:val="single" w:sz="8" w:space="0" w:color="FFFFFF"/>
            </w:tcBorders>
            <w:shd w:val="clear" w:color="000000" w:fill="E9EBF5"/>
            <w:vAlign w:val="center"/>
            <w:hideMark/>
          </w:tcPr>
          <w:p w14:paraId="01249826" w14:textId="5B55BD77" w:rsidR="00637330" w:rsidRPr="00637330" w:rsidRDefault="00637330" w:rsidP="00773F4D">
            <w:pPr>
              <w:widowControl/>
              <w:jc w:val="left"/>
              <w:rPr>
                <w:rFonts w:ascii="Times New Roman" w:eastAsia="黑体" w:hAnsi="Times New Roman" w:cs="Times New Roman"/>
                <w:color w:val="000000"/>
                <w:kern w:val="0"/>
                <w:sz w:val="22"/>
              </w:rPr>
            </w:pPr>
            <w:r w:rsidRPr="00637330">
              <w:rPr>
                <w:rFonts w:ascii="Times New Roman" w:eastAsia="黑体" w:hAnsi="Times New Roman" w:cs="Times New Roman"/>
                <w:color w:val="000000"/>
                <w:kern w:val="0"/>
                <w:sz w:val="22"/>
              </w:rPr>
              <w:t>（</w:t>
            </w:r>
            <w:r w:rsidRPr="00637330">
              <w:rPr>
                <w:rFonts w:ascii="Times New Roman" w:eastAsia="黑体" w:hAnsi="Times New Roman" w:cs="Times New Roman"/>
                <w:color w:val="000000"/>
                <w:kern w:val="0"/>
                <w:sz w:val="22"/>
              </w:rPr>
              <w:t>1</w:t>
            </w:r>
            <w:r w:rsidRPr="00637330">
              <w:rPr>
                <w:rFonts w:ascii="Times New Roman" w:eastAsia="黑体" w:hAnsi="Times New Roman" w:cs="Times New Roman"/>
                <w:color w:val="000000"/>
                <w:kern w:val="0"/>
                <w:sz w:val="22"/>
              </w:rPr>
              <w:t>）中涂、喷涂及</w:t>
            </w:r>
            <w:proofErr w:type="gramStart"/>
            <w:r w:rsidRPr="00637330">
              <w:rPr>
                <w:rFonts w:ascii="Times New Roman" w:eastAsia="黑体" w:hAnsi="Times New Roman" w:cs="Times New Roman"/>
                <w:color w:val="000000"/>
                <w:kern w:val="0"/>
                <w:sz w:val="22"/>
              </w:rPr>
              <w:t>流平过程</w:t>
            </w:r>
            <w:proofErr w:type="gramEnd"/>
            <w:r w:rsidRPr="00637330">
              <w:rPr>
                <w:rFonts w:ascii="Times New Roman" w:eastAsia="黑体" w:hAnsi="Times New Roman" w:cs="Times New Roman"/>
                <w:color w:val="000000"/>
                <w:kern w:val="0"/>
                <w:sz w:val="22"/>
              </w:rPr>
              <w:t>应在密闭空间内操作，废</w:t>
            </w:r>
            <w:r w:rsidRPr="00637330">
              <w:rPr>
                <w:rFonts w:ascii="Times New Roman" w:eastAsia="黑体" w:hAnsi="Times New Roman" w:cs="Times New Roman"/>
                <w:color w:val="000000"/>
                <w:kern w:val="0"/>
                <w:sz w:val="22"/>
              </w:rPr>
              <w:t xml:space="preserve"> </w:t>
            </w:r>
            <w:r w:rsidRPr="00637330">
              <w:rPr>
                <w:rFonts w:ascii="Times New Roman" w:eastAsia="黑体" w:hAnsi="Times New Roman" w:cs="Times New Roman"/>
                <w:color w:val="000000"/>
                <w:kern w:val="0"/>
                <w:sz w:val="22"/>
              </w:rPr>
              <w:t>气应排至末端治理设备处理后达标排放。（</w:t>
            </w:r>
            <w:r w:rsidRPr="00637330">
              <w:rPr>
                <w:rFonts w:ascii="Times New Roman" w:eastAsia="黑体" w:hAnsi="Times New Roman" w:cs="Times New Roman"/>
                <w:color w:val="000000"/>
                <w:kern w:val="0"/>
                <w:sz w:val="22"/>
              </w:rPr>
              <w:t>2</w:t>
            </w:r>
            <w:r w:rsidRPr="00637330">
              <w:rPr>
                <w:rFonts w:ascii="Times New Roman" w:eastAsia="黑体" w:hAnsi="Times New Roman" w:cs="Times New Roman"/>
                <w:color w:val="000000"/>
                <w:kern w:val="0"/>
                <w:sz w:val="22"/>
              </w:rPr>
              <w:t>）喷烤漆房应根据技术规范</w:t>
            </w:r>
            <w:proofErr w:type="gramStart"/>
            <w:r w:rsidRPr="00637330">
              <w:rPr>
                <w:rFonts w:ascii="Times New Roman" w:eastAsia="黑体" w:hAnsi="Times New Roman" w:cs="Times New Roman"/>
                <w:color w:val="000000"/>
                <w:kern w:val="0"/>
                <w:sz w:val="22"/>
              </w:rPr>
              <w:t>设计送排风速</w:t>
            </w:r>
            <w:proofErr w:type="gramEnd"/>
            <w:r w:rsidRPr="00637330">
              <w:rPr>
                <w:rFonts w:ascii="Times New Roman" w:eastAsia="黑体" w:hAnsi="Times New Roman" w:cs="Times New Roman"/>
                <w:color w:val="000000"/>
                <w:kern w:val="0"/>
                <w:sz w:val="22"/>
              </w:rPr>
              <w:t>率，禁止</w:t>
            </w:r>
            <w:r w:rsidRPr="00637330">
              <w:rPr>
                <w:rFonts w:ascii="Times New Roman" w:eastAsia="黑体" w:hAnsi="Times New Roman" w:cs="Times New Roman"/>
                <w:color w:val="000000"/>
                <w:kern w:val="0"/>
                <w:sz w:val="22"/>
              </w:rPr>
              <w:t xml:space="preserve"> </w:t>
            </w:r>
            <w:r w:rsidRPr="00637330">
              <w:rPr>
                <w:rFonts w:ascii="Times New Roman" w:eastAsia="黑体" w:hAnsi="Times New Roman" w:cs="Times New Roman"/>
                <w:color w:val="000000"/>
                <w:kern w:val="0"/>
                <w:sz w:val="22"/>
              </w:rPr>
              <w:t>通过</w:t>
            </w:r>
            <w:proofErr w:type="gramStart"/>
            <w:r w:rsidRPr="00637330">
              <w:rPr>
                <w:rFonts w:ascii="Times New Roman" w:eastAsia="黑体" w:hAnsi="Times New Roman" w:cs="Times New Roman"/>
                <w:color w:val="000000"/>
                <w:kern w:val="0"/>
                <w:sz w:val="22"/>
              </w:rPr>
              <w:t>加大送排风量</w:t>
            </w:r>
            <w:proofErr w:type="gramEnd"/>
            <w:r w:rsidRPr="00637330">
              <w:rPr>
                <w:rFonts w:ascii="Times New Roman" w:eastAsia="黑体" w:hAnsi="Times New Roman" w:cs="Times New Roman"/>
                <w:color w:val="000000"/>
                <w:kern w:val="0"/>
                <w:sz w:val="22"/>
              </w:rPr>
              <w:t>或其他通风措施故意稀释排放。（</w:t>
            </w:r>
            <w:r w:rsidRPr="00637330">
              <w:rPr>
                <w:rFonts w:ascii="Times New Roman" w:eastAsia="黑体" w:hAnsi="Times New Roman" w:cs="Times New Roman"/>
                <w:color w:val="000000"/>
                <w:kern w:val="0"/>
                <w:sz w:val="22"/>
              </w:rPr>
              <w:t>3</w:t>
            </w:r>
            <w:r w:rsidRPr="00637330">
              <w:rPr>
                <w:rFonts w:ascii="Times New Roman" w:eastAsia="黑体" w:hAnsi="Times New Roman" w:cs="Times New Roman"/>
                <w:color w:val="000000"/>
                <w:kern w:val="0"/>
                <w:sz w:val="22"/>
              </w:rPr>
              <w:t>）喷漆人员进出喷烤漆房等密闭工作间时，应做到</w:t>
            </w:r>
            <w:r w:rsidRPr="00637330">
              <w:rPr>
                <w:rFonts w:ascii="Times New Roman" w:eastAsia="黑体" w:hAnsi="Times New Roman" w:cs="Times New Roman"/>
                <w:color w:val="000000"/>
                <w:kern w:val="0"/>
                <w:sz w:val="22"/>
              </w:rPr>
              <w:t xml:space="preserve"> </w:t>
            </w:r>
            <w:r w:rsidRPr="00637330">
              <w:rPr>
                <w:rFonts w:ascii="Times New Roman" w:eastAsia="黑体" w:hAnsi="Times New Roman" w:cs="Times New Roman"/>
                <w:color w:val="000000"/>
                <w:kern w:val="0"/>
                <w:sz w:val="22"/>
              </w:rPr>
              <w:t>及时关闭进出门。</w:t>
            </w:r>
          </w:p>
        </w:tc>
      </w:tr>
      <w:tr w:rsidR="00637330" w:rsidRPr="00637330" w14:paraId="6DC7D486" w14:textId="77777777" w:rsidTr="00773F4D">
        <w:trPr>
          <w:trHeight w:val="159"/>
          <w:jc w:val="center"/>
        </w:trPr>
        <w:tc>
          <w:tcPr>
            <w:tcW w:w="699" w:type="dxa"/>
            <w:tcBorders>
              <w:top w:val="nil"/>
              <w:left w:val="single" w:sz="8" w:space="0" w:color="FFFFFF"/>
              <w:bottom w:val="single" w:sz="8" w:space="0" w:color="FFFFFF"/>
              <w:right w:val="single" w:sz="8" w:space="0" w:color="FFFFFF"/>
            </w:tcBorders>
            <w:shd w:val="clear" w:color="000000" w:fill="E9EBF5"/>
            <w:vAlign w:val="center"/>
            <w:hideMark/>
          </w:tcPr>
          <w:p w14:paraId="7F1EF4A9" w14:textId="77777777" w:rsidR="00637330" w:rsidRPr="00637330" w:rsidRDefault="00637330" w:rsidP="00773F4D">
            <w:pPr>
              <w:widowControl/>
              <w:jc w:val="center"/>
              <w:rPr>
                <w:rFonts w:ascii="Times New Roman" w:eastAsia="黑体" w:hAnsi="Times New Roman" w:cs="Times New Roman"/>
                <w:color w:val="000000"/>
                <w:kern w:val="0"/>
                <w:sz w:val="22"/>
              </w:rPr>
            </w:pPr>
            <w:r w:rsidRPr="00637330">
              <w:rPr>
                <w:rFonts w:ascii="Times New Roman" w:eastAsia="黑体" w:hAnsi="Times New Roman" w:cs="Times New Roman"/>
                <w:color w:val="000000"/>
                <w:kern w:val="0"/>
                <w:sz w:val="22"/>
              </w:rPr>
              <w:t>5</w:t>
            </w:r>
          </w:p>
        </w:tc>
        <w:tc>
          <w:tcPr>
            <w:tcW w:w="992" w:type="dxa"/>
            <w:tcBorders>
              <w:top w:val="nil"/>
              <w:left w:val="nil"/>
              <w:bottom w:val="single" w:sz="8" w:space="0" w:color="FFFFFF"/>
              <w:right w:val="single" w:sz="8" w:space="0" w:color="FFFFFF"/>
            </w:tcBorders>
            <w:shd w:val="clear" w:color="000000" w:fill="E9EBF5"/>
            <w:vAlign w:val="center"/>
            <w:hideMark/>
          </w:tcPr>
          <w:p w14:paraId="619CF25A" w14:textId="77777777" w:rsidR="00637330" w:rsidRPr="00637330" w:rsidRDefault="00637330" w:rsidP="00773F4D">
            <w:pPr>
              <w:widowControl/>
              <w:jc w:val="center"/>
              <w:rPr>
                <w:rFonts w:ascii="Times New Roman" w:eastAsia="黑体" w:hAnsi="Times New Roman" w:cs="Times New Roman"/>
                <w:color w:val="000000"/>
                <w:kern w:val="0"/>
                <w:sz w:val="22"/>
              </w:rPr>
            </w:pPr>
            <w:r w:rsidRPr="00637330">
              <w:rPr>
                <w:rFonts w:ascii="Times New Roman" w:eastAsia="黑体" w:hAnsi="Times New Roman" w:cs="Times New Roman"/>
                <w:color w:val="000000"/>
                <w:kern w:val="0"/>
                <w:sz w:val="22"/>
              </w:rPr>
              <w:t>干燥</w:t>
            </w:r>
          </w:p>
        </w:tc>
        <w:tc>
          <w:tcPr>
            <w:tcW w:w="8931" w:type="dxa"/>
            <w:tcBorders>
              <w:top w:val="nil"/>
              <w:left w:val="nil"/>
              <w:bottom w:val="single" w:sz="8" w:space="0" w:color="FFFFFF"/>
              <w:right w:val="single" w:sz="8" w:space="0" w:color="FFFFFF"/>
            </w:tcBorders>
            <w:shd w:val="clear" w:color="000000" w:fill="E9EBF5"/>
            <w:vAlign w:val="center"/>
            <w:hideMark/>
          </w:tcPr>
          <w:p w14:paraId="5D0A4361" w14:textId="23DD8463" w:rsidR="00637330" w:rsidRPr="00637330" w:rsidRDefault="00637330" w:rsidP="00773F4D">
            <w:pPr>
              <w:widowControl/>
              <w:jc w:val="left"/>
              <w:rPr>
                <w:rFonts w:ascii="Times New Roman" w:eastAsia="黑体" w:hAnsi="Times New Roman" w:cs="Times New Roman"/>
                <w:color w:val="000000"/>
                <w:kern w:val="0"/>
                <w:sz w:val="22"/>
              </w:rPr>
            </w:pPr>
            <w:r w:rsidRPr="00637330">
              <w:rPr>
                <w:rFonts w:ascii="Times New Roman" w:eastAsia="黑体" w:hAnsi="Times New Roman" w:cs="Times New Roman"/>
                <w:color w:val="000000"/>
                <w:kern w:val="0"/>
                <w:sz w:val="22"/>
              </w:rPr>
              <w:t>干燥（烘干、风干、晾干等）过程应在密闭空间内进行，废气应排至末端治理设备处理后达标排放。</w:t>
            </w:r>
          </w:p>
        </w:tc>
      </w:tr>
      <w:tr w:rsidR="00637330" w:rsidRPr="00637330" w14:paraId="5AD0A82C" w14:textId="77777777" w:rsidTr="00773F4D">
        <w:trPr>
          <w:trHeight w:val="60"/>
          <w:jc w:val="center"/>
        </w:trPr>
        <w:tc>
          <w:tcPr>
            <w:tcW w:w="699" w:type="dxa"/>
            <w:tcBorders>
              <w:top w:val="nil"/>
              <w:left w:val="single" w:sz="8" w:space="0" w:color="FFFFFF"/>
              <w:bottom w:val="single" w:sz="8" w:space="0" w:color="FFFFFF"/>
              <w:right w:val="single" w:sz="8" w:space="0" w:color="FFFFFF"/>
            </w:tcBorders>
            <w:shd w:val="clear" w:color="000000" w:fill="E9EBF5"/>
            <w:vAlign w:val="center"/>
            <w:hideMark/>
          </w:tcPr>
          <w:p w14:paraId="2631154A" w14:textId="77777777" w:rsidR="00637330" w:rsidRPr="00637330" w:rsidRDefault="00637330" w:rsidP="00773F4D">
            <w:pPr>
              <w:widowControl/>
              <w:jc w:val="center"/>
              <w:rPr>
                <w:rFonts w:ascii="Times New Roman" w:eastAsia="黑体" w:hAnsi="Times New Roman" w:cs="Times New Roman"/>
                <w:color w:val="000000"/>
                <w:kern w:val="0"/>
                <w:sz w:val="22"/>
              </w:rPr>
            </w:pPr>
            <w:r w:rsidRPr="00637330">
              <w:rPr>
                <w:rFonts w:ascii="Times New Roman" w:eastAsia="黑体" w:hAnsi="Times New Roman" w:cs="Times New Roman"/>
                <w:color w:val="000000"/>
                <w:kern w:val="0"/>
                <w:sz w:val="22"/>
              </w:rPr>
              <w:t>6</w:t>
            </w:r>
          </w:p>
        </w:tc>
        <w:tc>
          <w:tcPr>
            <w:tcW w:w="992" w:type="dxa"/>
            <w:tcBorders>
              <w:top w:val="nil"/>
              <w:left w:val="nil"/>
              <w:bottom w:val="single" w:sz="8" w:space="0" w:color="FFFFFF"/>
              <w:right w:val="single" w:sz="8" w:space="0" w:color="FFFFFF"/>
            </w:tcBorders>
            <w:shd w:val="clear" w:color="000000" w:fill="E9EBF5"/>
            <w:vAlign w:val="center"/>
            <w:hideMark/>
          </w:tcPr>
          <w:p w14:paraId="440A6E0E" w14:textId="77777777" w:rsidR="00637330" w:rsidRPr="00637330" w:rsidRDefault="00637330" w:rsidP="00773F4D">
            <w:pPr>
              <w:widowControl/>
              <w:jc w:val="center"/>
              <w:rPr>
                <w:rFonts w:ascii="Times New Roman" w:eastAsia="黑体" w:hAnsi="Times New Roman" w:cs="Times New Roman"/>
                <w:color w:val="000000"/>
                <w:kern w:val="0"/>
                <w:sz w:val="22"/>
              </w:rPr>
            </w:pPr>
            <w:r w:rsidRPr="00637330">
              <w:rPr>
                <w:rFonts w:ascii="Times New Roman" w:eastAsia="黑体" w:hAnsi="Times New Roman" w:cs="Times New Roman"/>
                <w:color w:val="000000"/>
                <w:kern w:val="0"/>
                <w:sz w:val="22"/>
              </w:rPr>
              <w:t>清洗</w:t>
            </w:r>
          </w:p>
        </w:tc>
        <w:tc>
          <w:tcPr>
            <w:tcW w:w="8931" w:type="dxa"/>
            <w:tcBorders>
              <w:top w:val="nil"/>
              <w:left w:val="nil"/>
              <w:bottom w:val="single" w:sz="8" w:space="0" w:color="FFFFFF"/>
              <w:right w:val="single" w:sz="8" w:space="0" w:color="FFFFFF"/>
            </w:tcBorders>
            <w:shd w:val="clear" w:color="000000" w:fill="E9EBF5"/>
            <w:vAlign w:val="center"/>
            <w:hideMark/>
          </w:tcPr>
          <w:p w14:paraId="5F2CF570" w14:textId="0A56ED36" w:rsidR="00637330" w:rsidRPr="00637330" w:rsidRDefault="00637330" w:rsidP="00773F4D">
            <w:pPr>
              <w:widowControl/>
              <w:jc w:val="left"/>
              <w:rPr>
                <w:rFonts w:ascii="Times New Roman" w:eastAsia="黑体" w:hAnsi="Times New Roman" w:cs="Times New Roman"/>
                <w:color w:val="000000"/>
                <w:kern w:val="0"/>
                <w:sz w:val="22"/>
              </w:rPr>
            </w:pPr>
            <w:r w:rsidRPr="00637330">
              <w:rPr>
                <w:rFonts w:ascii="Times New Roman" w:eastAsia="黑体" w:hAnsi="Times New Roman" w:cs="Times New Roman"/>
                <w:color w:val="000000"/>
                <w:kern w:val="0"/>
                <w:sz w:val="22"/>
              </w:rPr>
              <w:t>（</w:t>
            </w:r>
            <w:r w:rsidRPr="00637330">
              <w:rPr>
                <w:rFonts w:ascii="Times New Roman" w:eastAsia="黑体" w:hAnsi="Times New Roman" w:cs="Times New Roman"/>
                <w:color w:val="000000"/>
                <w:kern w:val="0"/>
                <w:sz w:val="22"/>
              </w:rPr>
              <w:t>1</w:t>
            </w:r>
            <w:r w:rsidRPr="00637330">
              <w:rPr>
                <w:rFonts w:ascii="Times New Roman" w:eastAsia="黑体" w:hAnsi="Times New Roman" w:cs="Times New Roman"/>
                <w:color w:val="000000"/>
                <w:kern w:val="0"/>
                <w:sz w:val="22"/>
              </w:rPr>
              <w:t>）喷枪等工具的清洗应配置专用洗枪机，洗枪机应安装在密闭操作间内，清洗过程产生的废气应集中收集排至末端治理设备处理后达标排放。（</w:t>
            </w:r>
            <w:r w:rsidRPr="00637330">
              <w:rPr>
                <w:rFonts w:ascii="Times New Roman" w:eastAsia="黑体" w:hAnsi="Times New Roman" w:cs="Times New Roman"/>
                <w:color w:val="000000"/>
                <w:kern w:val="0"/>
                <w:sz w:val="22"/>
              </w:rPr>
              <w:t>2</w:t>
            </w:r>
            <w:r w:rsidRPr="00637330">
              <w:rPr>
                <w:rFonts w:ascii="Times New Roman" w:eastAsia="黑体" w:hAnsi="Times New Roman" w:cs="Times New Roman"/>
                <w:color w:val="000000"/>
                <w:kern w:val="0"/>
                <w:sz w:val="22"/>
              </w:rPr>
              <w:t>）制定维修排</w:t>
            </w:r>
            <w:proofErr w:type="gramStart"/>
            <w:r w:rsidRPr="00637330">
              <w:rPr>
                <w:rFonts w:ascii="Times New Roman" w:eastAsia="黑体" w:hAnsi="Times New Roman" w:cs="Times New Roman"/>
                <w:color w:val="000000"/>
                <w:kern w:val="0"/>
                <w:sz w:val="22"/>
              </w:rPr>
              <w:t>产计划</w:t>
            </w:r>
            <w:proofErr w:type="gramEnd"/>
            <w:r w:rsidRPr="00637330">
              <w:rPr>
                <w:rFonts w:ascii="Times New Roman" w:eastAsia="黑体" w:hAnsi="Times New Roman" w:cs="Times New Roman"/>
                <w:color w:val="000000"/>
                <w:kern w:val="0"/>
                <w:sz w:val="22"/>
              </w:rPr>
              <w:t>时，相同颜色的车辆尽量集中喷涂，减少换色清洗频次和清洗溶剂消耗量。</w:t>
            </w:r>
          </w:p>
        </w:tc>
      </w:tr>
      <w:tr w:rsidR="00637330" w:rsidRPr="00637330" w14:paraId="2DC949CB" w14:textId="77777777" w:rsidTr="00773F4D">
        <w:trPr>
          <w:trHeight w:val="1153"/>
          <w:jc w:val="center"/>
        </w:trPr>
        <w:tc>
          <w:tcPr>
            <w:tcW w:w="699" w:type="dxa"/>
            <w:tcBorders>
              <w:top w:val="nil"/>
              <w:left w:val="single" w:sz="8" w:space="0" w:color="FFFFFF"/>
              <w:bottom w:val="single" w:sz="8" w:space="0" w:color="FFFFFF"/>
              <w:right w:val="single" w:sz="8" w:space="0" w:color="FFFFFF"/>
            </w:tcBorders>
            <w:shd w:val="clear" w:color="000000" w:fill="E9EBF5"/>
            <w:vAlign w:val="center"/>
            <w:hideMark/>
          </w:tcPr>
          <w:p w14:paraId="11D07BB3" w14:textId="77777777" w:rsidR="00637330" w:rsidRPr="00637330" w:rsidRDefault="00637330" w:rsidP="00773F4D">
            <w:pPr>
              <w:widowControl/>
              <w:jc w:val="center"/>
              <w:rPr>
                <w:rFonts w:ascii="Times New Roman" w:eastAsia="黑体" w:hAnsi="Times New Roman" w:cs="Times New Roman"/>
                <w:color w:val="000000"/>
                <w:kern w:val="0"/>
                <w:sz w:val="22"/>
              </w:rPr>
            </w:pPr>
            <w:r w:rsidRPr="00637330">
              <w:rPr>
                <w:rFonts w:ascii="Times New Roman" w:eastAsia="黑体" w:hAnsi="Times New Roman" w:cs="Times New Roman"/>
                <w:color w:val="000000"/>
                <w:kern w:val="0"/>
                <w:sz w:val="22"/>
              </w:rPr>
              <w:t>7</w:t>
            </w:r>
          </w:p>
        </w:tc>
        <w:tc>
          <w:tcPr>
            <w:tcW w:w="992" w:type="dxa"/>
            <w:tcBorders>
              <w:top w:val="nil"/>
              <w:left w:val="nil"/>
              <w:bottom w:val="single" w:sz="8" w:space="0" w:color="FFFFFF"/>
              <w:right w:val="single" w:sz="8" w:space="0" w:color="FFFFFF"/>
            </w:tcBorders>
            <w:shd w:val="clear" w:color="000000" w:fill="E9EBF5"/>
            <w:vAlign w:val="center"/>
            <w:hideMark/>
          </w:tcPr>
          <w:p w14:paraId="06264218" w14:textId="77777777" w:rsidR="00637330" w:rsidRPr="00637330" w:rsidRDefault="00637330" w:rsidP="00773F4D">
            <w:pPr>
              <w:widowControl/>
              <w:jc w:val="center"/>
              <w:rPr>
                <w:rFonts w:ascii="Times New Roman" w:eastAsia="黑体" w:hAnsi="Times New Roman" w:cs="Times New Roman"/>
                <w:color w:val="000000"/>
                <w:kern w:val="0"/>
                <w:sz w:val="22"/>
              </w:rPr>
            </w:pPr>
            <w:r w:rsidRPr="00637330">
              <w:rPr>
                <w:rFonts w:ascii="Times New Roman" w:eastAsia="黑体" w:hAnsi="Times New Roman" w:cs="Times New Roman"/>
                <w:color w:val="000000"/>
                <w:kern w:val="0"/>
                <w:sz w:val="22"/>
              </w:rPr>
              <w:t>废气收集管道化</w:t>
            </w:r>
          </w:p>
        </w:tc>
        <w:tc>
          <w:tcPr>
            <w:tcW w:w="8931" w:type="dxa"/>
            <w:tcBorders>
              <w:top w:val="nil"/>
              <w:left w:val="nil"/>
              <w:bottom w:val="single" w:sz="8" w:space="0" w:color="FFFFFF"/>
              <w:right w:val="single" w:sz="8" w:space="0" w:color="FFFFFF"/>
            </w:tcBorders>
            <w:shd w:val="clear" w:color="000000" w:fill="E9EBF5"/>
            <w:vAlign w:val="center"/>
            <w:hideMark/>
          </w:tcPr>
          <w:p w14:paraId="04C251D0" w14:textId="29017278" w:rsidR="00637330" w:rsidRPr="00637330" w:rsidRDefault="00637330" w:rsidP="00773F4D">
            <w:pPr>
              <w:widowControl/>
              <w:jc w:val="left"/>
              <w:rPr>
                <w:rFonts w:ascii="Times New Roman" w:eastAsia="黑体" w:hAnsi="Times New Roman" w:cs="Times New Roman"/>
                <w:color w:val="000000"/>
                <w:kern w:val="0"/>
                <w:sz w:val="22"/>
              </w:rPr>
            </w:pPr>
            <w:r w:rsidRPr="00637330">
              <w:rPr>
                <w:rFonts w:ascii="Times New Roman" w:eastAsia="黑体" w:hAnsi="Times New Roman" w:cs="Times New Roman"/>
                <w:color w:val="000000"/>
                <w:kern w:val="0"/>
                <w:sz w:val="22"/>
              </w:rPr>
              <w:t>（</w:t>
            </w:r>
            <w:r w:rsidRPr="00637330">
              <w:rPr>
                <w:rFonts w:ascii="Times New Roman" w:eastAsia="黑体" w:hAnsi="Times New Roman" w:cs="Times New Roman"/>
                <w:color w:val="000000"/>
                <w:kern w:val="0"/>
                <w:sz w:val="22"/>
              </w:rPr>
              <w:t>1</w:t>
            </w:r>
            <w:r w:rsidRPr="00637330">
              <w:rPr>
                <w:rFonts w:ascii="Times New Roman" w:eastAsia="黑体" w:hAnsi="Times New Roman" w:cs="Times New Roman"/>
                <w:color w:val="000000"/>
                <w:kern w:val="0"/>
                <w:sz w:val="22"/>
              </w:rPr>
              <w:t>）上述各工序的废气收集后，都要通过密闭的排气</w:t>
            </w:r>
            <w:r w:rsidRPr="00637330">
              <w:rPr>
                <w:rFonts w:ascii="Times New Roman" w:eastAsia="黑体" w:hAnsi="Times New Roman" w:cs="Times New Roman"/>
                <w:color w:val="000000"/>
                <w:kern w:val="0"/>
                <w:sz w:val="22"/>
              </w:rPr>
              <w:t xml:space="preserve"> 8 </w:t>
            </w:r>
            <w:r w:rsidRPr="00637330">
              <w:rPr>
                <w:rFonts w:ascii="Times New Roman" w:eastAsia="黑体" w:hAnsi="Times New Roman" w:cs="Times New Roman"/>
                <w:color w:val="000000"/>
                <w:kern w:val="0"/>
                <w:sz w:val="22"/>
              </w:rPr>
              <w:t>管道排至末端治理设备进行处理后，达标排放。（</w:t>
            </w:r>
            <w:r w:rsidRPr="00637330">
              <w:rPr>
                <w:rFonts w:ascii="Times New Roman" w:eastAsia="黑体" w:hAnsi="Times New Roman" w:cs="Times New Roman"/>
                <w:color w:val="000000"/>
                <w:kern w:val="0"/>
                <w:sz w:val="22"/>
              </w:rPr>
              <w:t>2</w:t>
            </w:r>
            <w:r w:rsidRPr="00637330">
              <w:rPr>
                <w:rFonts w:ascii="Times New Roman" w:eastAsia="黑体" w:hAnsi="Times New Roman" w:cs="Times New Roman"/>
                <w:color w:val="000000"/>
                <w:kern w:val="0"/>
                <w:sz w:val="22"/>
              </w:rPr>
              <w:t>）不具备密闭排气系统的，要进行密闭管道化改造，密闭排气管道应在生产及环保设备运行时保持微负压状态。</w:t>
            </w:r>
          </w:p>
        </w:tc>
      </w:tr>
      <w:tr w:rsidR="00637330" w:rsidRPr="00637330" w14:paraId="2EAA2BCB" w14:textId="77777777" w:rsidTr="00773F4D">
        <w:trPr>
          <w:trHeight w:val="1533"/>
          <w:jc w:val="center"/>
        </w:trPr>
        <w:tc>
          <w:tcPr>
            <w:tcW w:w="699" w:type="dxa"/>
            <w:tcBorders>
              <w:top w:val="nil"/>
              <w:left w:val="single" w:sz="8" w:space="0" w:color="FFFFFF"/>
              <w:bottom w:val="single" w:sz="8" w:space="0" w:color="FFFFFF"/>
              <w:right w:val="single" w:sz="8" w:space="0" w:color="FFFFFF"/>
            </w:tcBorders>
            <w:shd w:val="clear" w:color="000000" w:fill="E9EBF5"/>
            <w:vAlign w:val="center"/>
            <w:hideMark/>
          </w:tcPr>
          <w:p w14:paraId="1E20B130" w14:textId="77777777" w:rsidR="00637330" w:rsidRPr="00637330" w:rsidRDefault="00637330" w:rsidP="00773F4D">
            <w:pPr>
              <w:widowControl/>
              <w:jc w:val="center"/>
              <w:rPr>
                <w:rFonts w:ascii="Times New Roman" w:eastAsia="黑体" w:hAnsi="Times New Roman" w:cs="Times New Roman"/>
                <w:color w:val="000000"/>
                <w:kern w:val="0"/>
                <w:sz w:val="22"/>
              </w:rPr>
            </w:pPr>
            <w:r w:rsidRPr="00637330">
              <w:rPr>
                <w:rFonts w:ascii="Times New Roman" w:eastAsia="黑体" w:hAnsi="Times New Roman" w:cs="Times New Roman"/>
                <w:color w:val="000000"/>
                <w:kern w:val="0"/>
                <w:sz w:val="22"/>
              </w:rPr>
              <w:t>8</w:t>
            </w:r>
          </w:p>
        </w:tc>
        <w:tc>
          <w:tcPr>
            <w:tcW w:w="992" w:type="dxa"/>
            <w:tcBorders>
              <w:top w:val="nil"/>
              <w:left w:val="nil"/>
              <w:bottom w:val="single" w:sz="8" w:space="0" w:color="FFFFFF"/>
              <w:right w:val="single" w:sz="8" w:space="0" w:color="FFFFFF"/>
            </w:tcBorders>
            <w:shd w:val="clear" w:color="000000" w:fill="E9EBF5"/>
            <w:vAlign w:val="center"/>
            <w:hideMark/>
          </w:tcPr>
          <w:p w14:paraId="673A3A01" w14:textId="77777777" w:rsidR="00637330" w:rsidRPr="00637330" w:rsidRDefault="00637330" w:rsidP="00773F4D">
            <w:pPr>
              <w:widowControl/>
              <w:jc w:val="center"/>
              <w:rPr>
                <w:rFonts w:ascii="Times New Roman" w:eastAsia="黑体" w:hAnsi="Times New Roman" w:cs="Times New Roman"/>
                <w:color w:val="000000"/>
                <w:kern w:val="0"/>
                <w:sz w:val="22"/>
              </w:rPr>
            </w:pPr>
            <w:r w:rsidRPr="00637330">
              <w:rPr>
                <w:rFonts w:ascii="Times New Roman" w:eastAsia="黑体" w:hAnsi="Times New Roman" w:cs="Times New Roman"/>
                <w:color w:val="000000"/>
                <w:kern w:val="0"/>
                <w:sz w:val="22"/>
              </w:rPr>
              <w:t>物料回收</w:t>
            </w:r>
          </w:p>
        </w:tc>
        <w:tc>
          <w:tcPr>
            <w:tcW w:w="8931" w:type="dxa"/>
            <w:tcBorders>
              <w:top w:val="nil"/>
              <w:left w:val="nil"/>
              <w:bottom w:val="single" w:sz="8" w:space="0" w:color="FFFFFF"/>
              <w:right w:val="single" w:sz="8" w:space="0" w:color="FFFFFF"/>
            </w:tcBorders>
            <w:shd w:val="clear" w:color="000000" w:fill="E9EBF5"/>
            <w:vAlign w:val="center"/>
            <w:hideMark/>
          </w:tcPr>
          <w:p w14:paraId="3FD021B6" w14:textId="3791267C" w:rsidR="00637330" w:rsidRPr="00637330" w:rsidRDefault="00637330" w:rsidP="00773F4D">
            <w:pPr>
              <w:widowControl/>
              <w:jc w:val="left"/>
              <w:rPr>
                <w:rFonts w:ascii="Times New Roman" w:eastAsia="黑体" w:hAnsi="Times New Roman" w:cs="Times New Roman"/>
                <w:color w:val="000000"/>
                <w:kern w:val="0"/>
                <w:sz w:val="22"/>
              </w:rPr>
            </w:pPr>
            <w:r w:rsidRPr="00637330">
              <w:rPr>
                <w:rFonts w:ascii="Times New Roman" w:eastAsia="黑体" w:hAnsi="Times New Roman" w:cs="Times New Roman"/>
                <w:color w:val="000000"/>
                <w:kern w:val="0"/>
                <w:sz w:val="22"/>
              </w:rPr>
              <w:t>（</w:t>
            </w:r>
            <w:r w:rsidRPr="00637330">
              <w:rPr>
                <w:rFonts w:ascii="Times New Roman" w:eastAsia="黑体" w:hAnsi="Times New Roman" w:cs="Times New Roman"/>
                <w:color w:val="000000"/>
                <w:kern w:val="0"/>
                <w:sz w:val="22"/>
              </w:rPr>
              <w:t>1</w:t>
            </w:r>
            <w:r w:rsidRPr="00637330">
              <w:rPr>
                <w:rFonts w:ascii="Times New Roman" w:eastAsia="黑体" w:hAnsi="Times New Roman" w:cs="Times New Roman"/>
                <w:color w:val="000000"/>
                <w:kern w:val="0"/>
                <w:sz w:val="22"/>
              </w:rPr>
              <w:t>）涂装作业结束时，应将所有剩余的</w:t>
            </w:r>
            <w:r w:rsidRPr="00637330">
              <w:rPr>
                <w:rFonts w:ascii="Times New Roman" w:eastAsia="黑体" w:hAnsi="Times New Roman" w:cs="Times New Roman"/>
                <w:color w:val="000000"/>
                <w:kern w:val="0"/>
                <w:sz w:val="22"/>
              </w:rPr>
              <w:t xml:space="preserve"> VOCs </w:t>
            </w:r>
            <w:r w:rsidRPr="00637330">
              <w:rPr>
                <w:rFonts w:ascii="Times New Roman" w:eastAsia="黑体" w:hAnsi="Times New Roman" w:cs="Times New Roman"/>
                <w:color w:val="000000"/>
                <w:kern w:val="0"/>
                <w:sz w:val="22"/>
              </w:rPr>
              <w:t>物料密闭</w:t>
            </w:r>
            <w:r w:rsidRPr="00637330">
              <w:rPr>
                <w:rFonts w:ascii="Times New Roman" w:eastAsia="黑体" w:hAnsi="Times New Roman" w:cs="Times New Roman"/>
                <w:color w:val="000000"/>
                <w:kern w:val="0"/>
                <w:sz w:val="22"/>
              </w:rPr>
              <w:t xml:space="preserve"> </w:t>
            </w:r>
            <w:r w:rsidRPr="00637330">
              <w:rPr>
                <w:rFonts w:ascii="Times New Roman" w:eastAsia="黑体" w:hAnsi="Times New Roman" w:cs="Times New Roman"/>
                <w:color w:val="000000"/>
                <w:kern w:val="0"/>
                <w:sz w:val="22"/>
              </w:rPr>
              <w:t>储存，送回至调漆间或储存间。（</w:t>
            </w:r>
            <w:r w:rsidRPr="00637330">
              <w:rPr>
                <w:rFonts w:ascii="Times New Roman" w:eastAsia="黑体" w:hAnsi="Times New Roman" w:cs="Times New Roman"/>
                <w:color w:val="000000"/>
                <w:kern w:val="0"/>
                <w:sz w:val="22"/>
              </w:rPr>
              <w:t>2</w:t>
            </w:r>
            <w:r w:rsidRPr="00637330">
              <w:rPr>
                <w:rFonts w:ascii="Times New Roman" w:eastAsia="黑体" w:hAnsi="Times New Roman" w:cs="Times New Roman"/>
                <w:color w:val="000000"/>
                <w:kern w:val="0"/>
                <w:sz w:val="22"/>
              </w:rPr>
              <w:t>）设备清洗和换色过程产生的废清洗溶剂宜采用密</w:t>
            </w:r>
            <w:r w:rsidRPr="00637330">
              <w:rPr>
                <w:rFonts w:ascii="Times New Roman" w:eastAsia="黑体" w:hAnsi="Times New Roman" w:cs="Times New Roman"/>
                <w:color w:val="000000"/>
                <w:kern w:val="0"/>
                <w:sz w:val="22"/>
              </w:rPr>
              <w:t xml:space="preserve"> </w:t>
            </w:r>
            <w:r w:rsidRPr="00637330">
              <w:rPr>
                <w:rFonts w:ascii="Times New Roman" w:eastAsia="黑体" w:hAnsi="Times New Roman" w:cs="Times New Roman"/>
                <w:color w:val="000000"/>
                <w:kern w:val="0"/>
                <w:sz w:val="22"/>
              </w:rPr>
              <w:t>闭回收废溶剂系统进行回收。废溶剂回收系统应安装在密闭</w:t>
            </w:r>
            <w:r w:rsidRPr="00637330">
              <w:rPr>
                <w:rFonts w:ascii="Times New Roman" w:eastAsia="黑体" w:hAnsi="Times New Roman" w:cs="Times New Roman"/>
                <w:color w:val="000000"/>
                <w:kern w:val="0"/>
                <w:sz w:val="22"/>
              </w:rPr>
              <w:t xml:space="preserve"> </w:t>
            </w:r>
            <w:r w:rsidRPr="00637330">
              <w:rPr>
                <w:rFonts w:ascii="Times New Roman" w:eastAsia="黑体" w:hAnsi="Times New Roman" w:cs="Times New Roman"/>
                <w:color w:val="000000"/>
                <w:kern w:val="0"/>
                <w:sz w:val="22"/>
              </w:rPr>
              <w:t>操作间，进行溶剂回收工作时，应将产生的废气集中收集至末端治理设备处理后达标排放。</w:t>
            </w:r>
          </w:p>
        </w:tc>
      </w:tr>
      <w:tr w:rsidR="00637330" w:rsidRPr="00637330" w14:paraId="5C6318C7" w14:textId="77777777" w:rsidTr="00773F4D">
        <w:trPr>
          <w:trHeight w:val="774"/>
          <w:jc w:val="center"/>
        </w:trPr>
        <w:tc>
          <w:tcPr>
            <w:tcW w:w="699" w:type="dxa"/>
            <w:tcBorders>
              <w:top w:val="nil"/>
              <w:left w:val="single" w:sz="8" w:space="0" w:color="FFFFFF"/>
              <w:bottom w:val="single" w:sz="8" w:space="0" w:color="FFFFFF"/>
              <w:right w:val="single" w:sz="8" w:space="0" w:color="FFFFFF"/>
            </w:tcBorders>
            <w:shd w:val="clear" w:color="000000" w:fill="E9EBF5"/>
            <w:vAlign w:val="center"/>
            <w:hideMark/>
          </w:tcPr>
          <w:p w14:paraId="515EDB12" w14:textId="77777777" w:rsidR="00637330" w:rsidRPr="00637330" w:rsidRDefault="00637330" w:rsidP="00773F4D">
            <w:pPr>
              <w:widowControl/>
              <w:jc w:val="center"/>
              <w:rPr>
                <w:rFonts w:ascii="Times New Roman" w:eastAsia="黑体" w:hAnsi="Times New Roman" w:cs="Times New Roman"/>
                <w:color w:val="000000"/>
                <w:kern w:val="0"/>
                <w:sz w:val="22"/>
              </w:rPr>
            </w:pPr>
            <w:r w:rsidRPr="00637330">
              <w:rPr>
                <w:rFonts w:ascii="Times New Roman" w:eastAsia="黑体" w:hAnsi="Times New Roman" w:cs="Times New Roman"/>
                <w:color w:val="000000"/>
                <w:kern w:val="0"/>
                <w:sz w:val="22"/>
              </w:rPr>
              <w:t>9</w:t>
            </w:r>
          </w:p>
        </w:tc>
        <w:tc>
          <w:tcPr>
            <w:tcW w:w="992" w:type="dxa"/>
            <w:tcBorders>
              <w:top w:val="nil"/>
              <w:left w:val="nil"/>
              <w:bottom w:val="single" w:sz="8" w:space="0" w:color="FFFFFF"/>
              <w:right w:val="single" w:sz="8" w:space="0" w:color="FFFFFF"/>
            </w:tcBorders>
            <w:shd w:val="clear" w:color="000000" w:fill="E9EBF5"/>
            <w:vAlign w:val="center"/>
            <w:hideMark/>
          </w:tcPr>
          <w:p w14:paraId="3F071097" w14:textId="77777777" w:rsidR="00637330" w:rsidRPr="00637330" w:rsidRDefault="00637330" w:rsidP="00773F4D">
            <w:pPr>
              <w:widowControl/>
              <w:jc w:val="center"/>
              <w:rPr>
                <w:rFonts w:ascii="Times New Roman" w:eastAsia="黑体" w:hAnsi="Times New Roman" w:cs="Times New Roman"/>
                <w:color w:val="000000"/>
                <w:kern w:val="0"/>
                <w:sz w:val="22"/>
              </w:rPr>
            </w:pPr>
            <w:r w:rsidRPr="00637330">
              <w:rPr>
                <w:rFonts w:ascii="Times New Roman" w:eastAsia="黑体" w:hAnsi="Times New Roman" w:cs="Times New Roman"/>
                <w:color w:val="000000"/>
                <w:kern w:val="0"/>
                <w:sz w:val="22"/>
              </w:rPr>
              <w:t>非正常工况</w:t>
            </w:r>
          </w:p>
        </w:tc>
        <w:tc>
          <w:tcPr>
            <w:tcW w:w="8931" w:type="dxa"/>
            <w:tcBorders>
              <w:top w:val="nil"/>
              <w:left w:val="nil"/>
              <w:bottom w:val="single" w:sz="8" w:space="0" w:color="FFFFFF"/>
              <w:right w:val="single" w:sz="8" w:space="0" w:color="FFFFFF"/>
            </w:tcBorders>
            <w:shd w:val="clear" w:color="000000" w:fill="E9EBF5"/>
            <w:vAlign w:val="center"/>
            <w:hideMark/>
          </w:tcPr>
          <w:p w14:paraId="0D143C89" w14:textId="567E220F" w:rsidR="00637330" w:rsidRPr="00637330" w:rsidRDefault="00637330" w:rsidP="00773F4D">
            <w:pPr>
              <w:widowControl/>
              <w:jc w:val="left"/>
              <w:rPr>
                <w:rFonts w:ascii="Times New Roman" w:eastAsia="黑体" w:hAnsi="Times New Roman" w:cs="Times New Roman"/>
                <w:color w:val="000000"/>
                <w:kern w:val="0"/>
                <w:sz w:val="22"/>
              </w:rPr>
            </w:pPr>
            <w:r w:rsidRPr="00637330">
              <w:rPr>
                <w:rFonts w:ascii="Times New Roman" w:eastAsia="黑体" w:hAnsi="Times New Roman" w:cs="Times New Roman"/>
                <w:color w:val="000000"/>
                <w:kern w:val="0"/>
                <w:sz w:val="22"/>
              </w:rPr>
              <w:t xml:space="preserve">VOCs </w:t>
            </w:r>
            <w:r w:rsidRPr="00637330">
              <w:rPr>
                <w:rFonts w:ascii="Times New Roman" w:eastAsia="黑体" w:hAnsi="Times New Roman" w:cs="Times New Roman"/>
                <w:color w:val="000000"/>
                <w:kern w:val="0"/>
                <w:sz w:val="22"/>
              </w:rPr>
              <w:t>废气收集处理系统发生故障或检修时，对应的生产工艺设备应停止运行，待检修完毕后同步投入使用。</w:t>
            </w:r>
          </w:p>
        </w:tc>
      </w:tr>
    </w:tbl>
    <w:p w14:paraId="623EE93A" w14:textId="5DC2161E" w:rsidR="00B97EC2" w:rsidRPr="00B97EC2" w:rsidRDefault="00B97EC2" w:rsidP="00773F4D">
      <w:pPr>
        <w:pStyle w:val="1"/>
      </w:pPr>
      <w:r w:rsidRPr="00B97EC2">
        <w:lastRenderedPageBreak/>
        <w:t xml:space="preserve">6.  </w:t>
      </w:r>
      <w:r w:rsidRPr="00B97EC2">
        <w:rPr>
          <w:rFonts w:hint="eastAsia"/>
        </w:rPr>
        <w:t>末端治理</w:t>
      </w:r>
    </w:p>
    <w:p w14:paraId="32D59696" w14:textId="5C368F27" w:rsidR="00F83370" w:rsidRPr="004E5BC1" w:rsidRDefault="00F83370" w:rsidP="004E5BC1">
      <w:pPr>
        <w:ind w:firstLineChars="200" w:firstLine="720"/>
        <w:jc w:val="left"/>
        <w:rPr>
          <w:rFonts w:ascii="Times New Roman" w:eastAsia="黑体" w:hAnsi="Times New Roman" w:cs="Times New Roman"/>
          <w:sz w:val="36"/>
          <w:szCs w:val="36"/>
        </w:rPr>
      </w:pPr>
      <w:r w:rsidRPr="004E5BC1">
        <w:rPr>
          <w:rFonts w:ascii="Times New Roman" w:eastAsia="黑体" w:hAnsi="Times New Roman" w:cs="Times New Roman"/>
          <w:sz w:val="36"/>
          <w:szCs w:val="36"/>
        </w:rPr>
        <w:t>建议</w:t>
      </w:r>
      <w:r w:rsidR="00D32DD5" w:rsidRPr="004E5BC1">
        <w:rPr>
          <w:rFonts w:ascii="Times New Roman" w:eastAsia="黑体" w:hAnsi="Times New Roman" w:cs="Times New Roman" w:hint="eastAsia"/>
          <w:sz w:val="36"/>
          <w:szCs w:val="36"/>
        </w:rPr>
        <w:t>汽</w:t>
      </w:r>
      <w:r w:rsidRPr="004E5BC1">
        <w:rPr>
          <w:rFonts w:ascii="Times New Roman" w:eastAsia="黑体" w:hAnsi="Times New Roman" w:cs="Times New Roman"/>
          <w:sz w:val="36"/>
          <w:szCs w:val="36"/>
        </w:rPr>
        <w:t>修企业淘汰单一</w:t>
      </w:r>
      <w:r w:rsidRPr="004E5BC1">
        <w:rPr>
          <w:rFonts w:ascii="Times New Roman" w:eastAsia="黑体" w:hAnsi="Times New Roman" w:cs="Times New Roman"/>
          <w:sz w:val="36"/>
          <w:szCs w:val="36"/>
        </w:rPr>
        <w:t xml:space="preserve">UV </w:t>
      </w:r>
      <w:r w:rsidRPr="004E5BC1">
        <w:rPr>
          <w:rFonts w:ascii="Times New Roman" w:eastAsia="黑体" w:hAnsi="Times New Roman" w:cs="Times New Roman"/>
          <w:sz w:val="36"/>
          <w:szCs w:val="36"/>
        </w:rPr>
        <w:t>光氧、</w:t>
      </w:r>
      <w:r w:rsidRPr="004E5BC1">
        <w:rPr>
          <w:rFonts w:ascii="Times New Roman" w:eastAsia="黑体" w:hAnsi="Times New Roman" w:cs="Times New Roman" w:hint="eastAsia"/>
          <w:sz w:val="36"/>
          <w:szCs w:val="36"/>
        </w:rPr>
        <w:t>低温等离子等无效且可能产生臭氧等二次污染的设备，</w:t>
      </w:r>
      <w:r w:rsidRPr="004E5BC1">
        <w:rPr>
          <w:rFonts w:ascii="Times New Roman" w:eastAsia="黑体" w:hAnsi="Times New Roman" w:cs="Times New Roman"/>
          <w:sz w:val="36"/>
          <w:szCs w:val="36"/>
        </w:rPr>
        <w:t>针对喷涂作业产生的</w:t>
      </w:r>
      <w:r w:rsidRPr="004E5BC1">
        <w:rPr>
          <w:rFonts w:ascii="Times New Roman" w:eastAsia="黑体" w:hAnsi="Times New Roman" w:cs="Times New Roman"/>
          <w:sz w:val="36"/>
          <w:szCs w:val="36"/>
        </w:rPr>
        <w:t xml:space="preserve"> VOCs </w:t>
      </w:r>
      <w:r w:rsidRPr="004E5BC1">
        <w:rPr>
          <w:rFonts w:ascii="Times New Roman" w:eastAsia="黑体" w:hAnsi="Times New Roman" w:cs="Times New Roman"/>
          <w:sz w:val="36"/>
          <w:szCs w:val="36"/>
        </w:rPr>
        <w:t>废气低浓</w:t>
      </w:r>
      <w:r w:rsidRPr="004E5BC1">
        <w:rPr>
          <w:rFonts w:ascii="Times New Roman" w:eastAsia="黑体" w:hAnsi="Times New Roman" w:cs="Times New Roman" w:hint="eastAsia"/>
          <w:sz w:val="36"/>
          <w:szCs w:val="36"/>
        </w:rPr>
        <w:t>度、大风量的主要特点，建议选择“吸附浓缩”</w:t>
      </w:r>
      <w:r w:rsidRPr="004E5BC1">
        <w:rPr>
          <w:rFonts w:ascii="Times New Roman" w:eastAsia="黑体" w:hAnsi="Times New Roman" w:cs="Times New Roman"/>
          <w:sz w:val="36"/>
          <w:szCs w:val="36"/>
        </w:rPr>
        <w:t>+“</w:t>
      </w:r>
      <w:r w:rsidRPr="004E5BC1">
        <w:rPr>
          <w:rFonts w:ascii="Times New Roman" w:eastAsia="黑体" w:hAnsi="Times New Roman" w:cs="Times New Roman"/>
          <w:sz w:val="36"/>
          <w:szCs w:val="36"/>
        </w:rPr>
        <w:t>催化氧化（</w:t>
      </w:r>
      <w:r w:rsidRPr="004E5BC1">
        <w:rPr>
          <w:rFonts w:ascii="Times New Roman" w:eastAsia="黑体" w:hAnsi="Times New Roman" w:cs="Times New Roman"/>
          <w:sz w:val="36"/>
          <w:szCs w:val="36"/>
        </w:rPr>
        <w:t>CO</w:t>
      </w:r>
      <w:r w:rsidRPr="004E5BC1">
        <w:rPr>
          <w:rFonts w:ascii="Times New Roman" w:eastAsia="黑体" w:hAnsi="Times New Roman" w:cs="Times New Roman"/>
          <w:sz w:val="36"/>
          <w:szCs w:val="36"/>
        </w:rPr>
        <w:t>）</w:t>
      </w:r>
      <w:r w:rsidRPr="004E5BC1">
        <w:rPr>
          <w:rFonts w:ascii="Times New Roman" w:eastAsia="黑体" w:hAnsi="Times New Roman" w:cs="Times New Roman"/>
          <w:sz w:val="36"/>
          <w:szCs w:val="36"/>
        </w:rPr>
        <w:t>”</w:t>
      </w:r>
      <w:r w:rsidRPr="004E5BC1">
        <w:rPr>
          <w:rFonts w:ascii="Times New Roman" w:eastAsia="黑体" w:hAnsi="Times New Roman" w:cs="Times New Roman"/>
          <w:sz w:val="36"/>
          <w:szCs w:val="36"/>
        </w:rPr>
        <w:t>的组合</w:t>
      </w:r>
      <w:r w:rsidRPr="004E5BC1">
        <w:rPr>
          <w:rFonts w:ascii="Times New Roman" w:eastAsia="黑体" w:hAnsi="Times New Roman" w:cs="Times New Roman" w:hint="eastAsia"/>
          <w:sz w:val="36"/>
          <w:szCs w:val="36"/>
        </w:rPr>
        <w:t>治理技术设备</w:t>
      </w:r>
      <w:r w:rsidR="002235C6" w:rsidRPr="004E5BC1">
        <w:rPr>
          <w:rFonts w:ascii="Times New Roman" w:eastAsia="黑体" w:hAnsi="Times New Roman" w:cs="Times New Roman" w:hint="eastAsia"/>
          <w:sz w:val="36"/>
          <w:szCs w:val="36"/>
        </w:rPr>
        <w:t>。</w:t>
      </w:r>
      <w:r w:rsidRPr="004E5BC1">
        <w:rPr>
          <w:rFonts w:ascii="Times New Roman" w:eastAsia="黑体" w:hAnsi="Times New Roman" w:cs="Times New Roman"/>
          <w:sz w:val="36"/>
          <w:szCs w:val="36"/>
        </w:rPr>
        <w:t>不同生产规模的企业，对</w:t>
      </w:r>
      <w:r w:rsidRPr="004E5BC1">
        <w:rPr>
          <w:rFonts w:ascii="Times New Roman" w:eastAsia="黑体" w:hAnsi="Times New Roman" w:cs="Times New Roman"/>
          <w:sz w:val="36"/>
          <w:szCs w:val="36"/>
        </w:rPr>
        <w:t>“</w:t>
      </w:r>
      <w:r w:rsidRPr="004E5BC1">
        <w:rPr>
          <w:rFonts w:ascii="Times New Roman" w:eastAsia="黑体" w:hAnsi="Times New Roman" w:cs="Times New Roman"/>
          <w:sz w:val="36"/>
          <w:szCs w:val="36"/>
        </w:rPr>
        <w:t>活性炭吸附</w:t>
      </w:r>
      <w:r w:rsidRPr="004E5BC1">
        <w:rPr>
          <w:rFonts w:ascii="Times New Roman" w:eastAsia="黑体" w:hAnsi="Times New Roman" w:cs="Times New Roman"/>
          <w:sz w:val="36"/>
          <w:szCs w:val="36"/>
        </w:rPr>
        <w:t>+</w:t>
      </w:r>
      <w:r w:rsidRPr="004E5BC1">
        <w:rPr>
          <w:rFonts w:ascii="Times New Roman" w:eastAsia="黑体" w:hAnsi="Times New Roman" w:cs="Times New Roman"/>
          <w:sz w:val="36"/>
          <w:szCs w:val="36"/>
        </w:rPr>
        <w:t>脱附催化</w:t>
      </w:r>
      <w:r w:rsidRPr="004E5BC1">
        <w:rPr>
          <w:rFonts w:ascii="Times New Roman" w:eastAsia="黑体" w:hAnsi="Times New Roman" w:cs="Times New Roman" w:hint="eastAsia"/>
          <w:sz w:val="36"/>
          <w:szCs w:val="36"/>
        </w:rPr>
        <w:t>氧化”设备的配备：</w:t>
      </w:r>
    </w:p>
    <w:p w14:paraId="3746C017" w14:textId="0AA2CC5C" w:rsidR="00F83370" w:rsidRPr="004E5BC1" w:rsidRDefault="00F83370" w:rsidP="004E5BC1">
      <w:pPr>
        <w:ind w:firstLineChars="200" w:firstLine="720"/>
        <w:jc w:val="left"/>
        <w:rPr>
          <w:rFonts w:ascii="Times New Roman" w:eastAsia="黑体" w:hAnsi="Times New Roman" w:cs="Times New Roman"/>
          <w:sz w:val="36"/>
          <w:szCs w:val="36"/>
        </w:rPr>
      </w:pPr>
      <w:r w:rsidRPr="004E5BC1">
        <w:rPr>
          <w:rFonts w:ascii="Times New Roman" w:eastAsia="黑体" w:hAnsi="Times New Roman" w:cs="Times New Roman" w:hint="eastAsia"/>
          <w:sz w:val="36"/>
          <w:szCs w:val="36"/>
        </w:rPr>
        <w:t>①</w:t>
      </w:r>
      <w:r w:rsidRPr="004E5BC1">
        <w:rPr>
          <w:rFonts w:ascii="Times New Roman" w:eastAsia="黑体" w:hAnsi="Times New Roman" w:cs="Times New Roman"/>
          <w:sz w:val="36"/>
          <w:szCs w:val="36"/>
        </w:rPr>
        <w:t xml:space="preserve"> </w:t>
      </w:r>
      <w:r w:rsidRPr="004E5BC1">
        <w:rPr>
          <w:rFonts w:ascii="Times New Roman" w:eastAsia="黑体" w:hAnsi="Times New Roman" w:cs="Times New Roman"/>
          <w:sz w:val="36"/>
          <w:szCs w:val="36"/>
        </w:rPr>
        <w:t>维修业务量较大，配装</w:t>
      </w:r>
      <w:r w:rsidRPr="004E5BC1">
        <w:rPr>
          <w:rFonts w:ascii="Times New Roman" w:eastAsia="黑体" w:hAnsi="Times New Roman" w:cs="Times New Roman"/>
          <w:sz w:val="36"/>
          <w:szCs w:val="36"/>
        </w:rPr>
        <w:t xml:space="preserve"> 2 </w:t>
      </w:r>
      <w:proofErr w:type="gramStart"/>
      <w:r w:rsidRPr="004E5BC1">
        <w:rPr>
          <w:rFonts w:ascii="Times New Roman" w:eastAsia="黑体" w:hAnsi="Times New Roman" w:cs="Times New Roman"/>
          <w:sz w:val="36"/>
          <w:szCs w:val="36"/>
        </w:rPr>
        <w:t>个</w:t>
      </w:r>
      <w:proofErr w:type="gramEnd"/>
      <w:r w:rsidRPr="004E5BC1">
        <w:rPr>
          <w:rFonts w:ascii="Times New Roman" w:eastAsia="黑体" w:hAnsi="Times New Roman" w:cs="Times New Roman"/>
          <w:sz w:val="36"/>
          <w:szCs w:val="36"/>
        </w:rPr>
        <w:t>以上喷烤房的维修企业</w:t>
      </w:r>
      <w:r w:rsidRPr="004E5BC1">
        <w:rPr>
          <w:rFonts w:ascii="Times New Roman" w:eastAsia="黑体" w:hAnsi="Times New Roman" w:cs="Times New Roman" w:hint="eastAsia"/>
          <w:sz w:val="36"/>
          <w:szCs w:val="36"/>
        </w:rPr>
        <w:t>和场地条件不能满足移动脱附车进场的企业，可选择配备“活性炭吸附</w:t>
      </w:r>
      <w:r w:rsidRPr="004E5BC1">
        <w:rPr>
          <w:rFonts w:ascii="Times New Roman" w:eastAsia="黑体" w:hAnsi="Times New Roman" w:cs="Times New Roman"/>
          <w:sz w:val="36"/>
          <w:szCs w:val="36"/>
        </w:rPr>
        <w:t>+</w:t>
      </w:r>
      <w:r w:rsidRPr="004E5BC1">
        <w:rPr>
          <w:rFonts w:ascii="Times New Roman" w:eastAsia="黑体" w:hAnsi="Times New Roman" w:cs="Times New Roman"/>
          <w:sz w:val="36"/>
          <w:szCs w:val="36"/>
        </w:rPr>
        <w:t>脱附催化氧化</w:t>
      </w:r>
      <w:r w:rsidRPr="004E5BC1">
        <w:rPr>
          <w:rFonts w:ascii="Times New Roman" w:eastAsia="黑体" w:hAnsi="Times New Roman" w:cs="Times New Roman"/>
          <w:sz w:val="36"/>
          <w:szCs w:val="36"/>
        </w:rPr>
        <w:t>”</w:t>
      </w:r>
      <w:r w:rsidRPr="004E5BC1">
        <w:rPr>
          <w:rFonts w:ascii="Times New Roman" w:eastAsia="黑体" w:hAnsi="Times New Roman" w:cs="Times New Roman"/>
          <w:sz w:val="36"/>
          <w:szCs w:val="36"/>
        </w:rPr>
        <w:t>一体化的末端治理设施，来</w:t>
      </w:r>
      <w:r w:rsidRPr="004E5BC1">
        <w:rPr>
          <w:rFonts w:ascii="Times New Roman" w:eastAsia="黑体" w:hAnsi="Times New Roman" w:cs="Times New Roman" w:hint="eastAsia"/>
          <w:sz w:val="36"/>
          <w:szCs w:val="36"/>
        </w:rPr>
        <w:t>系统性地完成</w:t>
      </w:r>
      <w:r w:rsidRPr="004E5BC1">
        <w:rPr>
          <w:rFonts w:ascii="Times New Roman" w:eastAsia="黑体" w:hAnsi="Times New Roman" w:cs="Times New Roman"/>
          <w:sz w:val="36"/>
          <w:szCs w:val="36"/>
        </w:rPr>
        <w:t xml:space="preserve"> VOCs </w:t>
      </w:r>
      <w:r w:rsidRPr="004E5BC1">
        <w:rPr>
          <w:rFonts w:ascii="Times New Roman" w:eastAsia="黑体" w:hAnsi="Times New Roman" w:cs="Times New Roman"/>
          <w:sz w:val="36"/>
          <w:szCs w:val="36"/>
        </w:rPr>
        <w:t>高效收集处理。</w:t>
      </w:r>
    </w:p>
    <w:p w14:paraId="66704519" w14:textId="420F42A0" w:rsidR="00F83370" w:rsidRPr="004E5BC1" w:rsidRDefault="00F83370" w:rsidP="004E5BC1">
      <w:pPr>
        <w:ind w:firstLineChars="200" w:firstLine="720"/>
        <w:jc w:val="left"/>
        <w:rPr>
          <w:rFonts w:ascii="Times New Roman" w:eastAsia="黑体" w:hAnsi="Times New Roman" w:cs="Times New Roman"/>
          <w:sz w:val="36"/>
          <w:szCs w:val="36"/>
        </w:rPr>
      </w:pPr>
      <w:r w:rsidRPr="004E5BC1">
        <w:rPr>
          <w:rFonts w:ascii="Times New Roman" w:eastAsia="黑体" w:hAnsi="Times New Roman" w:cs="Times New Roman" w:hint="eastAsia"/>
          <w:sz w:val="36"/>
          <w:szCs w:val="36"/>
        </w:rPr>
        <w:t>②</w:t>
      </w:r>
      <w:r w:rsidRPr="004E5BC1">
        <w:rPr>
          <w:rFonts w:ascii="Times New Roman" w:eastAsia="黑体" w:hAnsi="Times New Roman" w:cs="Times New Roman"/>
          <w:sz w:val="36"/>
          <w:szCs w:val="36"/>
        </w:rPr>
        <w:t xml:space="preserve"> </w:t>
      </w:r>
      <w:r w:rsidRPr="004E5BC1">
        <w:rPr>
          <w:rFonts w:ascii="Times New Roman" w:eastAsia="黑体" w:hAnsi="Times New Roman" w:cs="Times New Roman"/>
          <w:sz w:val="36"/>
          <w:szCs w:val="36"/>
        </w:rPr>
        <w:t>维修业务量相对较小，配装</w:t>
      </w:r>
      <w:r w:rsidRPr="004E5BC1">
        <w:rPr>
          <w:rFonts w:ascii="Times New Roman" w:eastAsia="黑体" w:hAnsi="Times New Roman" w:cs="Times New Roman"/>
          <w:sz w:val="36"/>
          <w:szCs w:val="36"/>
        </w:rPr>
        <w:t xml:space="preserve"> 1~2 </w:t>
      </w:r>
      <w:proofErr w:type="gramStart"/>
      <w:r w:rsidRPr="004E5BC1">
        <w:rPr>
          <w:rFonts w:ascii="Times New Roman" w:eastAsia="黑体" w:hAnsi="Times New Roman" w:cs="Times New Roman"/>
          <w:sz w:val="36"/>
          <w:szCs w:val="36"/>
        </w:rPr>
        <w:t>个</w:t>
      </w:r>
      <w:proofErr w:type="gramEnd"/>
      <w:r w:rsidRPr="004E5BC1">
        <w:rPr>
          <w:rFonts w:ascii="Times New Roman" w:eastAsia="黑体" w:hAnsi="Times New Roman" w:cs="Times New Roman"/>
          <w:sz w:val="36"/>
          <w:szCs w:val="36"/>
        </w:rPr>
        <w:t>喷烤房的维修企</w:t>
      </w:r>
      <w:r w:rsidRPr="004E5BC1">
        <w:rPr>
          <w:rFonts w:ascii="Times New Roman" w:eastAsia="黑体" w:hAnsi="Times New Roman" w:cs="Times New Roman" w:hint="eastAsia"/>
          <w:sz w:val="36"/>
          <w:szCs w:val="36"/>
        </w:rPr>
        <w:t>业，可选择配备“固定活性炭吸附设备”</w:t>
      </w:r>
      <w:r w:rsidRPr="004E5BC1">
        <w:rPr>
          <w:rFonts w:ascii="Times New Roman" w:eastAsia="黑体" w:hAnsi="Times New Roman" w:cs="Times New Roman"/>
          <w:sz w:val="36"/>
          <w:szCs w:val="36"/>
        </w:rPr>
        <w:t>+</w:t>
      </w:r>
      <w:r w:rsidRPr="004E5BC1">
        <w:rPr>
          <w:rFonts w:ascii="Times New Roman" w:eastAsia="黑体" w:hAnsi="Times New Roman" w:cs="Times New Roman"/>
          <w:sz w:val="36"/>
          <w:szCs w:val="36"/>
        </w:rPr>
        <w:t>共享</w:t>
      </w:r>
      <w:r w:rsidRPr="004E5BC1">
        <w:rPr>
          <w:rFonts w:ascii="Times New Roman" w:eastAsia="黑体" w:hAnsi="Times New Roman" w:cs="Times New Roman"/>
          <w:sz w:val="36"/>
          <w:szCs w:val="36"/>
        </w:rPr>
        <w:t>“</w:t>
      </w:r>
      <w:r w:rsidRPr="004E5BC1">
        <w:rPr>
          <w:rFonts w:ascii="Times New Roman" w:eastAsia="黑体" w:hAnsi="Times New Roman" w:cs="Times New Roman"/>
          <w:sz w:val="36"/>
          <w:szCs w:val="36"/>
        </w:rPr>
        <w:t>脱附催化</w:t>
      </w:r>
      <w:r w:rsidRPr="004E5BC1">
        <w:rPr>
          <w:rFonts w:ascii="Times New Roman" w:eastAsia="黑体" w:hAnsi="Times New Roman" w:cs="Times New Roman" w:hint="eastAsia"/>
          <w:sz w:val="36"/>
          <w:szCs w:val="36"/>
        </w:rPr>
        <w:t>氧化设备”的组合方式，实现低成本、高效率的</w:t>
      </w:r>
      <w:r w:rsidRPr="004E5BC1">
        <w:rPr>
          <w:rFonts w:ascii="Times New Roman" w:eastAsia="黑体" w:hAnsi="Times New Roman" w:cs="Times New Roman"/>
          <w:sz w:val="36"/>
          <w:szCs w:val="36"/>
        </w:rPr>
        <w:t xml:space="preserve"> VOCs </w:t>
      </w:r>
      <w:r w:rsidRPr="004E5BC1">
        <w:rPr>
          <w:rFonts w:ascii="Times New Roman" w:eastAsia="黑体" w:hAnsi="Times New Roman" w:cs="Times New Roman"/>
          <w:sz w:val="36"/>
          <w:szCs w:val="36"/>
        </w:rPr>
        <w:t>收集</w:t>
      </w:r>
      <w:r w:rsidRPr="004E5BC1">
        <w:rPr>
          <w:rFonts w:ascii="Times New Roman" w:eastAsia="黑体" w:hAnsi="Times New Roman" w:cs="Times New Roman" w:hint="eastAsia"/>
          <w:sz w:val="36"/>
          <w:szCs w:val="36"/>
        </w:rPr>
        <w:t>处理。共享“脱附催化氧化设备”由第三</w:t>
      </w:r>
      <w:proofErr w:type="gramStart"/>
      <w:r w:rsidRPr="004E5BC1">
        <w:rPr>
          <w:rFonts w:ascii="Times New Roman" w:eastAsia="黑体" w:hAnsi="Times New Roman" w:cs="Times New Roman" w:hint="eastAsia"/>
          <w:sz w:val="36"/>
          <w:szCs w:val="36"/>
        </w:rPr>
        <w:t>方专业</w:t>
      </w:r>
      <w:proofErr w:type="gramEnd"/>
      <w:r w:rsidRPr="004E5BC1">
        <w:rPr>
          <w:rFonts w:ascii="Times New Roman" w:eastAsia="黑体" w:hAnsi="Times New Roman" w:cs="Times New Roman" w:hint="eastAsia"/>
          <w:sz w:val="36"/>
          <w:szCs w:val="36"/>
        </w:rPr>
        <w:t>脱附车装载，上门实现移动脱附。</w:t>
      </w:r>
    </w:p>
    <w:p w14:paraId="52E48DA0" w14:textId="5155DA39" w:rsidR="00F83370" w:rsidRDefault="00F83370" w:rsidP="004E5BC1">
      <w:pPr>
        <w:ind w:firstLineChars="200" w:firstLine="720"/>
        <w:jc w:val="left"/>
        <w:rPr>
          <w:rFonts w:ascii="Times New Roman" w:eastAsia="黑体" w:hAnsi="Times New Roman" w:cs="Times New Roman"/>
          <w:sz w:val="36"/>
          <w:szCs w:val="36"/>
        </w:rPr>
      </w:pPr>
      <w:r w:rsidRPr="004E5BC1">
        <w:rPr>
          <w:rFonts w:ascii="Times New Roman" w:eastAsia="黑体" w:hAnsi="Times New Roman" w:cs="Times New Roman" w:hint="eastAsia"/>
          <w:sz w:val="36"/>
          <w:szCs w:val="36"/>
        </w:rPr>
        <w:t>③</w:t>
      </w:r>
      <w:r w:rsidRPr="004E5BC1">
        <w:rPr>
          <w:rFonts w:ascii="Times New Roman" w:eastAsia="黑体" w:hAnsi="Times New Roman" w:cs="Times New Roman"/>
          <w:sz w:val="36"/>
          <w:szCs w:val="36"/>
        </w:rPr>
        <w:t xml:space="preserve"> </w:t>
      </w:r>
      <w:r w:rsidRPr="004E5BC1">
        <w:rPr>
          <w:rFonts w:ascii="Times New Roman" w:eastAsia="黑体" w:hAnsi="Times New Roman" w:cs="Times New Roman"/>
          <w:sz w:val="36"/>
          <w:szCs w:val="36"/>
        </w:rPr>
        <w:t>应选</w:t>
      </w:r>
      <w:proofErr w:type="gramStart"/>
      <w:r w:rsidRPr="004E5BC1">
        <w:rPr>
          <w:rFonts w:ascii="Times New Roman" w:eastAsia="黑体" w:hAnsi="Times New Roman" w:cs="Times New Roman"/>
          <w:sz w:val="36"/>
          <w:szCs w:val="36"/>
        </w:rPr>
        <w:t>择具备</w:t>
      </w:r>
      <w:proofErr w:type="gramEnd"/>
      <w:r w:rsidRPr="004E5BC1">
        <w:rPr>
          <w:rFonts w:ascii="Times New Roman" w:eastAsia="黑体" w:hAnsi="Times New Roman" w:cs="Times New Roman"/>
          <w:sz w:val="36"/>
          <w:szCs w:val="36"/>
        </w:rPr>
        <w:t>活性炭饱和度检测和活性炭原位再生</w:t>
      </w:r>
      <w:r w:rsidRPr="004E5BC1">
        <w:rPr>
          <w:rFonts w:ascii="Times New Roman" w:eastAsia="黑体" w:hAnsi="Times New Roman" w:cs="Times New Roman" w:hint="eastAsia"/>
          <w:sz w:val="36"/>
          <w:szCs w:val="36"/>
        </w:rPr>
        <w:t>处理能力的末端设备，减少危废品运输风险及活性炭装卸损耗</w:t>
      </w:r>
    </w:p>
    <w:p w14:paraId="59156534" w14:textId="77777777" w:rsidR="004E5BC1" w:rsidRDefault="004E5BC1" w:rsidP="004E5BC1">
      <w:pPr>
        <w:ind w:firstLineChars="200" w:firstLine="720"/>
        <w:jc w:val="left"/>
        <w:rPr>
          <w:rFonts w:ascii="Times New Roman" w:eastAsia="黑体" w:hAnsi="Times New Roman" w:cs="Times New Roman"/>
          <w:sz w:val="36"/>
          <w:szCs w:val="36"/>
        </w:rPr>
      </w:pPr>
    </w:p>
    <w:p w14:paraId="1E5D0A91" w14:textId="77777777" w:rsidR="004E5BC1" w:rsidRPr="004E5BC1" w:rsidRDefault="004E5BC1" w:rsidP="004E5BC1">
      <w:pPr>
        <w:ind w:firstLineChars="200" w:firstLine="720"/>
        <w:jc w:val="left"/>
        <w:rPr>
          <w:rFonts w:ascii="Times New Roman" w:eastAsia="黑体" w:hAnsi="Times New Roman" w:cs="Times New Roman"/>
          <w:sz w:val="36"/>
          <w:szCs w:val="36"/>
        </w:rPr>
      </w:pPr>
    </w:p>
    <w:p w14:paraId="3A1D948D" w14:textId="3F4C823D" w:rsidR="00B57271" w:rsidRPr="00A05F6C" w:rsidRDefault="00A05F6C" w:rsidP="00D32DD5">
      <w:pPr>
        <w:spacing w:line="560" w:lineRule="exact"/>
        <w:jc w:val="center"/>
        <w:rPr>
          <w:b/>
          <w:bCs/>
          <w:color w:val="4472C4" w:themeColor="accent1"/>
          <w:sz w:val="36"/>
          <w:szCs w:val="36"/>
        </w:rPr>
      </w:pPr>
      <w:r w:rsidRPr="00A05F6C">
        <w:rPr>
          <w:rFonts w:hint="eastAsia"/>
          <w:b/>
          <w:bCs/>
          <w:color w:val="4472C4" w:themeColor="accent1"/>
          <w:sz w:val="36"/>
          <w:szCs w:val="36"/>
        </w:rPr>
        <w:lastRenderedPageBreak/>
        <w:t>末端治理技术</w:t>
      </w:r>
    </w:p>
    <w:tbl>
      <w:tblPr>
        <w:tblW w:w="9346" w:type="dxa"/>
        <w:jc w:val="center"/>
        <w:tblLook w:val="04A0" w:firstRow="1" w:lastRow="0" w:firstColumn="1" w:lastColumn="0" w:noHBand="0" w:noVBand="1"/>
      </w:tblPr>
      <w:tblGrid>
        <w:gridCol w:w="1400"/>
        <w:gridCol w:w="3126"/>
        <w:gridCol w:w="4820"/>
      </w:tblGrid>
      <w:tr w:rsidR="00B57271" w:rsidRPr="00AC66A3" w14:paraId="576003CB" w14:textId="77777777" w:rsidTr="0052618A">
        <w:trPr>
          <w:trHeight w:val="390"/>
          <w:jc w:val="center"/>
        </w:trPr>
        <w:tc>
          <w:tcPr>
            <w:tcW w:w="1400" w:type="dxa"/>
            <w:tcBorders>
              <w:top w:val="single" w:sz="8" w:space="0" w:color="FFFFFF"/>
              <w:left w:val="single" w:sz="8" w:space="0" w:color="FFFFFF"/>
              <w:bottom w:val="single" w:sz="12" w:space="0" w:color="FFFFFF"/>
              <w:right w:val="single" w:sz="8" w:space="0" w:color="FFFFFF"/>
            </w:tcBorders>
            <w:shd w:val="clear" w:color="000000" w:fill="4472C4"/>
            <w:vAlign w:val="center"/>
            <w:hideMark/>
          </w:tcPr>
          <w:p w14:paraId="028A4B8B" w14:textId="015A4515" w:rsidR="00B57271" w:rsidRPr="00AC66A3" w:rsidRDefault="00B57271" w:rsidP="00A05F6C">
            <w:pPr>
              <w:widowControl/>
              <w:jc w:val="center"/>
              <w:rPr>
                <w:rFonts w:ascii="黑体" w:eastAsia="黑体" w:hAnsi="黑体" w:cs="宋体"/>
                <w:color w:val="FFFFFF"/>
                <w:kern w:val="0"/>
                <w:sz w:val="28"/>
                <w:szCs w:val="28"/>
              </w:rPr>
            </w:pPr>
            <w:r w:rsidRPr="00AC66A3">
              <w:rPr>
                <w:rFonts w:ascii="黑体" w:eastAsia="黑体" w:hAnsi="黑体" w:cs="宋体" w:hint="eastAsia"/>
                <w:color w:val="FFFFFF"/>
                <w:kern w:val="0"/>
                <w:sz w:val="28"/>
                <w:szCs w:val="28"/>
              </w:rPr>
              <w:t>类型</w:t>
            </w:r>
          </w:p>
        </w:tc>
        <w:tc>
          <w:tcPr>
            <w:tcW w:w="3126" w:type="dxa"/>
            <w:tcBorders>
              <w:top w:val="single" w:sz="8" w:space="0" w:color="FFFFFF"/>
              <w:left w:val="nil"/>
              <w:bottom w:val="single" w:sz="12" w:space="0" w:color="FFFFFF"/>
              <w:right w:val="single" w:sz="8" w:space="0" w:color="FFFFFF"/>
            </w:tcBorders>
            <w:shd w:val="clear" w:color="000000" w:fill="4472C4"/>
            <w:vAlign w:val="center"/>
            <w:hideMark/>
          </w:tcPr>
          <w:p w14:paraId="0E80D3B7" w14:textId="77777777" w:rsidR="00B57271" w:rsidRPr="00AC66A3" w:rsidRDefault="00B57271" w:rsidP="00A05F6C">
            <w:pPr>
              <w:widowControl/>
              <w:jc w:val="center"/>
              <w:rPr>
                <w:rFonts w:ascii="黑体" w:eastAsia="黑体" w:hAnsi="黑体" w:cs="宋体"/>
                <w:color w:val="FFFFFF"/>
                <w:kern w:val="0"/>
                <w:sz w:val="28"/>
                <w:szCs w:val="28"/>
              </w:rPr>
            </w:pPr>
            <w:r w:rsidRPr="00AC66A3">
              <w:rPr>
                <w:rFonts w:ascii="黑体" w:eastAsia="黑体" w:hAnsi="黑体" w:cs="宋体" w:hint="eastAsia"/>
                <w:color w:val="FFFFFF"/>
                <w:kern w:val="0"/>
                <w:sz w:val="28"/>
                <w:szCs w:val="28"/>
              </w:rPr>
              <w:t>可行技术</w:t>
            </w:r>
          </w:p>
        </w:tc>
        <w:tc>
          <w:tcPr>
            <w:tcW w:w="4820" w:type="dxa"/>
            <w:tcBorders>
              <w:top w:val="single" w:sz="8" w:space="0" w:color="FFFFFF"/>
              <w:left w:val="nil"/>
              <w:bottom w:val="single" w:sz="12" w:space="0" w:color="FFFFFF"/>
              <w:right w:val="single" w:sz="8" w:space="0" w:color="FFFFFF"/>
            </w:tcBorders>
            <w:shd w:val="clear" w:color="000000" w:fill="4472C4"/>
            <w:vAlign w:val="center"/>
            <w:hideMark/>
          </w:tcPr>
          <w:p w14:paraId="7F46BA24" w14:textId="77777777" w:rsidR="00B57271" w:rsidRPr="00AC66A3" w:rsidRDefault="00B57271" w:rsidP="00A05F6C">
            <w:pPr>
              <w:widowControl/>
              <w:jc w:val="center"/>
              <w:rPr>
                <w:rFonts w:ascii="黑体" w:eastAsia="黑体" w:hAnsi="黑体" w:cs="宋体"/>
                <w:color w:val="FFFFFF"/>
                <w:kern w:val="0"/>
                <w:sz w:val="28"/>
                <w:szCs w:val="28"/>
              </w:rPr>
            </w:pPr>
            <w:r w:rsidRPr="00AC66A3">
              <w:rPr>
                <w:rFonts w:ascii="黑体" w:eastAsia="黑体" w:hAnsi="黑体" w:cs="宋体" w:hint="eastAsia"/>
                <w:color w:val="FFFFFF"/>
                <w:kern w:val="0"/>
                <w:sz w:val="28"/>
                <w:szCs w:val="28"/>
              </w:rPr>
              <w:t>技术适用范围</w:t>
            </w:r>
          </w:p>
        </w:tc>
      </w:tr>
      <w:tr w:rsidR="00B57271" w:rsidRPr="00AC66A3" w14:paraId="05844B6A" w14:textId="77777777" w:rsidTr="0052618A">
        <w:trPr>
          <w:trHeight w:val="1515"/>
          <w:jc w:val="center"/>
        </w:trPr>
        <w:tc>
          <w:tcPr>
            <w:tcW w:w="1400" w:type="dxa"/>
            <w:vMerge w:val="restart"/>
            <w:tcBorders>
              <w:top w:val="nil"/>
              <w:left w:val="single" w:sz="8" w:space="0" w:color="FFFFFF"/>
              <w:bottom w:val="nil"/>
              <w:right w:val="single" w:sz="8" w:space="0" w:color="FFFFFF"/>
            </w:tcBorders>
            <w:shd w:val="clear" w:color="000000" w:fill="CFD5EA"/>
            <w:vAlign w:val="center"/>
            <w:hideMark/>
          </w:tcPr>
          <w:p w14:paraId="060101D3" w14:textId="77777777" w:rsidR="00B57271" w:rsidRPr="00AC66A3" w:rsidRDefault="00B57271" w:rsidP="00A05F6C">
            <w:pPr>
              <w:widowControl/>
              <w:jc w:val="center"/>
              <w:rPr>
                <w:rFonts w:ascii="黑体" w:eastAsia="黑体" w:hAnsi="黑体" w:cs="宋体"/>
                <w:color w:val="000000"/>
                <w:kern w:val="0"/>
                <w:sz w:val="28"/>
                <w:szCs w:val="28"/>
              </w:rPr>
            </w:pPr>
            <w:r w:rsidRPr="00AC66A3">
              <w:rPr>
                <w:rFonts w:ascii="黑体" w:eastAsia="黑体" w:hAnsi="黑体" w:cs="宋体" w:hint="eastAsia"/>
                <w:color w:val="000000"/>
                <w:kern w:val="0"/>
                <w:sz w:val="28"/>
                <w:szCs w:val="28"/>
              </w:rPr>
              <w:t>治理技术</w:t>
            </w:r>
          </w:p>
        </w:tc>
        <w:tc>
          <w:tcPr>
            <w:tcW w:w="3126" w:type="dxa"/>
            <w:tcBorders>
              <w:top w:val="nil"/>
              <w:left w:val="nil"/>
              <w:bottom w:val="single" w:sz="8" w:space="0" w:color="FFFFFF"/>
              <w:right w:val="single" w:sz="8" w:space="0" w:color="FFFFFF"/>
            </w:tcBorders>
            <w:shd w:val="clear" w:color="000000" w:fill="CFD5EA"/>
            <w:vAlign w:val="center"/>
            <w:hideMark/>
          </w:tcPr>
          <w:p w14:paraId="6FAFB857" w14:textId="77777777" w:rsidR="00B57271" w:rsidRPr="00AC66A3" w:rsidRDefault="00B57271" w:rsidP="00A05F6C">
            <w:pPr>
              <w:widowControl/>
              <w:jc w:val="center"/>
              <w:rPr>
                <w:rFonts w:ascii="黑体" w:eastAsia="黑体" w:hAnsi="黑体" w:cs="宋体"/>
                <w:color w:val="000000"/>
                <w:kern w:val="0"/>
                <w:sz w:val="28"/>
                <w:szCs w:val="28"/>
              </w:rPr>
            </w:pPr>
            <w:r w:rsidRPr="00AC66A3">
              <w:rPr>
                <w:rFonts w:ascii="黑体" w:eastAsia="黑体" w:hAnsi="黑体" w:cs="宋体" w:hint="eastAsia"/>
                <w:color w:val="000000"/>
                <w:kern w:val="0"/>
                <w:sz w:val="28"/>
                <w:szCs w:val="28"/>
              </w:rPr>
              <w:t>分散吸附-集中再生活性 炭法</w:t>
            </w:r>
          </w:p>
        </w:tc>
        <w:tc>
          <w:tcPr>
            <w:tcW w:w="4820" w:type="dxa"/>
            <w:tcBorders>
              <w:top w:val="nil"/>
              <w:left w:val="nil"/>
              <w:bottom w:val="single" w:sz="8" w:space="0" w:color="FFFFFF"/>
              <w:right w:val="single" w:sz="8" w:space="0" w:color="FFFFFF"/>
            </w:tcBorders>
            <w:shd w:val="clear" w:color="000000" w:fill="CFD5EA"/>
            <w:vAlign w:val="center"/>
            <w:hideMark/>
          </w:tcPr>
          <w:p w14:paraId="433FE6C1" w14:textId="77777777" w:rsidR="00B57271" w:rsidRPr="00AC66A3" w:rsidRDefault="00B57271" w:rsidP="0052618A">
            <w:pPr>
              <w:widowControl/>
              <w:jc w:val="left"/>
              <w:rPr>
                <w:rFonts w:ascii="Times New Roman" w:eastAsia="等线" w:hAnsi="Times New Roman" w:cs="Times New Roman"/>
                <w:color w:val="000000"/>
                <w:kern w:val="0"/>
                <w:sz w:val="28"/>
                <w:szCs w:val="28"/>
              </w:rPr>
            </w:pPr>
            <w:r w:rsidRPr="00AC66A3">
              <w:rPr>
                <w:rFonts w:ascii="Times New Roman" w:eastAsia="等线" w:hAnsi="Times New Roman" w:cs="Times New Roman"/>
                <w:color w:val="000000"/>
                <w:kern w:val="0"/>
                <w:sz w:val="28"/>
                <w:szCs w:val="28"/>
              </w:rPr>
              <w:t>适用于不具备建设集中式喷涂中心条件的地区汽修单位的调漆、喷涂、烤漆工序废气的</w:t>
            </w:r>
            <w:r w:rsidRPr="00AC66A3">
              <w:rPr>
                <w:rFonts w:ascii="Times New Roman" w:eastAsia="等线" w:hAnsi="Times New Roman" w:cs="Times New Roman"/>
                <w:color w:val="000000"/>
                <w:kern w:val="0"/>
                <w:sz w:val="28"/>
                <w:szCs w:val="28"/>
              </w:rPr>
              <w:t>VOCs</w:t>
            </w:r>
            <w:r w:rsidRPr="00AC66A3">
              <w:rPr>
                <w:rFonts w:ascii="Times New Roman" w:eastAsia="等线" w:hAnsi="Times New Roman" w:cs="Times New Roman"/>
                <w:color w:val="000000"/>
                <w:kern w:val="0"/>
                <w:sz w:val="28"/>
                <w:szCs w:val="28"/>
              </w:rPr>
              <w:t>治理</w:t>
            </w:r>
          </w:p>
        </w:tc>
      </w:tr>
      <w:tr w:rsidR="00B57271" w:rsidRPr="00AC66A3" w14:paraId="44041CD6" w14:textId="77777777" w:rsidTr="0052618A">
        <w:trPr>
          <w:trHeight w:val="1140"/>
          <w:jc w:val="center"/>
        </w:trPr>
        <w:tc>
          <w:tcPr>
            <w:tcW w:w="1400" w:type="dxa"/>
            <w:vMerge/>
            <w:tcBorders>
              <w:top w:val="nil"/>
              <w:left w:val="single" w:sz="8" w:space="0" w:color="FFFFFF"/>
              <w:bottom w:val="nil"/>
              <w:right w:val="single" w:sz="8" w:space="0" w:color="FFFFFF"/>
            </w:tcBorders>
            <w:vAlign w:val="center"/>
            <w:hideMark/>
          </w:tcPr>
          <w:p w14:paraId="3F4DD80E" w14:textId="77777777" w:rsidR="00B57271" w:rsidRPr="00AC66A3" w:rsidRDefault="00B57271" w:rsidP="00A05F6C">
            <w:pPr>
              <w:widowControl/>
              <w:jc w:val="center"/>
              <w:rPr>
                <w:rFonts w:ascii="黑体" w:eastAsia="黑体" w:hAnsi="黑体" w:cs="宋体"/>
                <w:color w:val="000000"/>
                <w:kern w:val="0"/>
                <w:sz w:val="28"/>
                <w:szCs w:val="28"/>
              </w:rPr>
            </w:pPr>
          </w:p>
        </w:tc>
        <w:tc>
          <w:tcPr>
            <w:tcW w:w="3126" w:type="dxa"/>
            <w:tcBorders>
              <w:top w:val="nil"/>
              <w:left w:val="nil"/>
              <w:bottom w:val="single" w:sz="8" w:space="0" w:color="FFFFFF"/>
              <w:right w:val="single" w:sz="8" w:space="0" w:color="FFFFFF"/>
            </w:tcBorders>
            <w:shd w:val="clear" w:color="000000" w:fill="E9EBF5"/>
            <w:vAlign w:val="center"/>
            <w:hideMark/>
          </w:tcPr>
          <w:p w14:paraId="286673EB" w14:textId="77777777" w:rsidR="00B57271" w:rsidRPr="00AC66A3" w:rsidRDefault="00B57271" w:rsidP="00A05F6C">
            <w:pPr>
              <w:widowControl/>
              <w:jc w:val="center"/>
              <w:rPr>
                <w:rFonts w:ascii="黑体" w:eastAsia="黑体" w:hAnsi="黑体" w:cs="宋体"/>
                <w:color w:val="000000"/>
                <w:kern w:val="0"/>
                <w:sz w:val="28"/>
                <w:szCs w:val="28"/>
              </w:rPr>
            </w:pPr>
            <w:r w:rsidRPr="00AC66A3">
              <w:rPr>
                <w:rFonts w:ascii="黑体" w:eastAsia="黑体" w:hAnsi="黑体" w:cs="宋体" w:hint="eastAsia"/>
                <w:color w:val="000000"/>
                <w:kern w:val="0"/>
                <w:sz w:val="28"/>
                <w:szCs w:val="28"/>
              </w:rPr>
              <w:t>多级过滤（仅针对喷涂废 气）+活性炭/固定床分子 筛吸附浓缩+CO</w:t>
            </w:r>
          </w:p>
        </w:tc>
        <w:tc>
          <w:tcPr>
            <w:tcW w:w="4820" w:type="dxa"/>
            <w:tcBorders>
              <w:top w:val="nil"/>
              <w:left w:val="nil"/>
              <w:bottom w:val="single" w:sz="8" w:space="0" w:color="FFFFFF"/>
              <w:right w:val="single" w:sz="8" w:space="0" w:color="FFFFFF"/>
            </w:tcBorders>
            <w:shd w:val="clear" w:color="000000" w:fill="E9EBF5"/>
            <w:vAlign w:val="center"/>
            <w:hideMark/>
          </w:tcPr>
          <w:p w14:paraId="7D79C83F" w14:textId="77777777" w:rsidR="00B57271" w:rsidRPr="00AC66A3" w:rsidRDefault="00B57271" w:rsidP="0052618A">
            <w:pPr>
              <w:widowControl/>
              <w:jc w:val="left"/>
              <w:rPr>
                <w:rFonts w:ascii="Times New Roman" w:eastAsia="等线" w:hAnsi="Times New Roman" w:cs="Times New Roman"/>
                <w:color w:val="000000"/>
                <w:kern w:val="0"/>
                <w:sz w:val="28"/>
                <w:szCs w:val="28"/>
              </w:rPr>
            </w:pPr>
            <w:r w:rsidRPr="00AC66A3">
              <w:rPr>
                <w:rFonts w:ascii="Times New Roman" w:eastAsia="等线" w:hAnsi="Times New Roman" w:cs="Times New Roman"/>
                <w:color w:val="000000"/>
                <w:kern w:val="0"/>
                <w:sz w:val="28"/>
                <w:szCs w:val="28"/>
              </w:rPr>
              <w:t>适用于大型汽车维修单位的调漆、喷涂、烤漆或</w:t>
            </w:r>
            <w:r w:rsidRPr="00AC66A3">
              <w:rPr>
                <w:rFonts w:ascii="Times New Roman" w:eastAsia="等线" w:hAnsi="Times New Roman" w:cs="Times New Roman"/>
                <w:color w:val="000000"/>
                <w:kern w:val="0"/>
                <w:sz w:val="28"/>
                <w:szCs w:val="28"/>
              </w:rPr>
              <w:t xml:space="preserve"> </w:t>
            </w:r>
            <w:r w:rsidRPr="00AC66A3">
              <w:rPr>
                <w:rFonts w:ascii="Times New Roman" w:eastAsia="等线" w:hAnsi="Times New Roman" w:cs="Times New Roman"/>
                <w:color w:val="000000"/>
                <w:kern w:val="0"/>
                <w:sz w:val="28"/>
                <w:szCs w:val="28"/>
              </w:rPr>
              <w:t>混合废气的</w:t>
            </w:r>
            <w:r w:rsidRPr="00AC66A3">
              <w:rPr>
                <w:rFonts w:ascii="Times New Roman" w:eastAsia="等线" w:hAnsi="Times New Roman" w:cs="Times New Roman"/>
                <w:color w:val="000000"/>
                <w:kern w:val="0"/>
                <w:sz w:val="28"/>
                <w:szCs w:val="28"/>
              </w:rPr>
              <w:t>VOCs</w:t>
            </w:r>
            <w:r w:rsidRPr="00AC66A3">
              <w:rPr>
                <w:rFonts w:ascii="Times New Roman" w:eastAsia="等线" w:hAnsi="Times New Roman" w:cs="Times New Roman"/>
                <w:color w:val="000000"/>
                <w:kern w:val="0"/>
                <w:sz w:val="28"/>
                <w:szCs w:val="28"/>
              </w:rPr>
              <w:t>治理</w:t>
            </w:r>
          </w:p>
        </w:tc>
      </w:tr>
      <w:tr w:rsidR="00B57271" w:rsidRPr="00AC66A3" w14:paraId="72DB6C33" w14:textId="77777777" w:rsidTr="0052618A">
        <w:trPr>
          <w:trHeight w:val="765"/>
          <w:jc w:val="center"/>
        </w:trPr>
        <w:tc>
          <w:tcPr>
            <w:tcW w:w="1400" w:type="dxa"/>
            <w:vMerge/>
            <w:tcBorders>
              <w:top w:val="nil"/>
              <w:left w:val="single" w:sz="8" w:space="0" w:color="FFFFFF"/>
              <w:bottom w:val="nil"/>
              <w:right w:val="single" w:sz="8" w:space="0" w:color="FFFFFF"/>
            </w:tcBorders>
            <w:vAlign w:val="center"/>
            <w:hideMark/>
          </w:tcPr>
          <w:p w14:paraId="6CD312A2" w14:textId="77777777" w:rsidR="00B57271" w:rsidRPr="00AC66A3" w:rsidRDefault="00B57271" w:rsidP="00A05F6C">
            <w:pPr>
              <w:widowControl/>
              <w:jc w:val="center"/>
              <w:rPr>
                <w:rFonts w:ascii="黑体" w:eastAsia="黑体" w:hAnsi="黑体" w:cs="宋体"/>
                <w:color w:val="000000"/>
                <w:kern w:val="0"/>
                <w:sz w:val="28"/>
                <w:szCs w:val="28"/>
              </w:rPr>
            </w:pPr>
          </w:p>
        </w:tc>
        <w:tc>
          <w:tcPr>
            <w:tcW w:w="3126" w:type="dxa"/>
            <w:tcBorders>
              <w:top w:val="nil"/>
              <w:left w:val="nil"/>
              <w:bottom w:val="single" w:sz="8" w:space="0" w:color="FFFFFF"/>
              <w:right w:val="single" w:sz="8" w:space="0" w:color="FFFFFF"/>
            </w:tcBorders>
            <w:shd w:val="clear" w:color="000000" w:fill="CFD5EA"/>
            <w:vAlign w:val="center"/>
            <w:hideMark/>
          </w:tcPr>
          <w:p w14:paraId="787EC955" w14:textId="77777777" w:rsidR="00B57271" w:rsidRPr="00AC66A3" w:rsidRDefault="00B57271" w:rsidP="00A05F6C">
            <w:pPr>
              <w:widowControl/>
              <w:jc w:val="center"/>
              <w:rPr>
                <w:rFonts w:ascii="Times New Roman" w:eastAsia="等线" w:hAnsi="Times New Roman" w:cs="Times New Roman"/>
                <w:color w:val="000000"/>
                <w:kern w:val="0"/>
                <w:sz w:val="28"/>
                <w:szCs w:val="28"/>
              </w:rPr>
            </w:pPr>
            <w:r w:rsidRPr="00AC66A3">
              <w:rPr>
                <w:rFonts w:ascii="Times New Roman" w:eastAsia="等线" w:hAnsi="Times New Roman" w:cs="Times New Roman"/>
                <w:color w:val="000000"/>
                <w:kern w:val="0"/>
                <w:sz w:val="28"/>
                <w:szCs w:val="28"/>
              </w:rPr>
              <w:t>水喷淋吸收法</w:t>
            </w:r>
          </w:p>
        </w:tc>
        <w:tc>
          <w:tcPr>
            <w:tcW w:w="4820" w:type="dxa"/>
            <w:tcBorders>
              <w:top w:val="nil"/>
              <w:left w:val="nil"/>
              <w:bottom w:val="single" w:sz="8" w:space="0" w:color="FFFFFF"/>
              <w:right w:val="single" w:sz="8" w:space="0" w:color="FFFFFF"/>
            </w:tcBorders>
            <w:shd w:val="clear" w:color="000000" w:fill="CFD5EA"/>
            <w:vAlign w:val="center"/>
            <w:hideMark/>
          </w:tcPr>
          <w:p w14:paraId="32FEC514" w14:textId="77777777" w:rsidR="00B57271" w:rsidRPr="00AC66A3" w:rsidRDefault="00B57271" w:rsidP="0052618A">
            <w:pPr>
              <w:widowControl/>
              <w:jc w:val="left"/>
              <w:rPr>
                <w:rFonts w:ascii="Times New Roman" w:eastAsia="等线" w:hAnsi="Times New Roman" w:cs="Times New Roman"/>
                <w:color w:val="000000"/>
                <w:kern w:val="0"/>
                <w:sz w:val="28"/>
                <w:szCs w:val="28"/>
              </w:rPr>
            </w:pPr>
            <w:r w:rsidRPr="00AC66A3">
              <w:rPr>
                <w:rFonts w:ascii="Times New Roman" w:eastAsia="等线" w:hAnsi="Times New Roman" w:cs="Times New Roman"/>
                <w:color w:val="000000"/>
                <w:kern w:val="0"/>
                <w:sz w:val="28"/>
                <w:szCs w:val="28"/>
              </w:rPr>
              <w:t>适用于水性涂料使用生产线废气治理</w:t>
            </w:r>
          </w:p>
        </w:tc>
      </w:tr>
    </w:tbl>
    <w:p w14:paraId="6CC2BAF1" w14:textId="77777777" w:rsidR="002235C6" w:rsidRPr="002235C6" w:rsidRDefault="002235C6" w:rsidP="002235C6">
      <w:pPr>
        <w:widowControl/>
        <w:jc w:val="left"/>
      </w:pPr>
    </w:p>
    <w:p w14:paraId="1A19F8CB" w14:textId="251A1116" w:rsidR="005E72B4" w:rsidRDefault="005E72B4" w:rsidP="00F83370">
      <w:pPr>
        <w:widowControl/>
        <w:jc w:val="left"/>
      </w:pPr>
      <w:r>
        <w:br w:type="page"/>
      </w:r>
    </w:p>
    <w:p w14:paraId="2E1A41BE" w14:textId="77777777" w:rsidR="00B97EC2" w:rsidRPr="00B97EC2" w:rsidRDefault="00B97EC2" w:rsidP="00773F4D">
      <w:pPr>
        <w:pStyle w:val="1"/>
      </w:pPr>
      <w:r w:rsidRPr="00B97EC2">
        <w:lastRenderedPageBreak/>
        <w:t xml:space="preserve">7.  </w:t>
      </w:r>
      <w:r w:rsidRPr="00B97EC2">
        <w:rPr>
          <w:rFonts w:hint="eastAsia"/>
        </w:rPr>
        <w:t>监测监控</w:t>
      </w:r>
    </w:p>
    <w:p w14:paraId="7F8F73D9" w14:textId="26C5B65D" w:rsidR="005E72B4" w:rsidRPr="00A05F6C" w:rsidRDefault="00357755" w:rsidP="00A05F6C">
      <w:pPr>
        <w:spacing w:line="360" w:lineRule="auto"/>
        <w:ind w:firstLineChars="200" w:firstLine="720"/>
        <w:rPr>
          <w:rFonts w:ascii="Times New Roman" w:eastAsia="黑体" w:hAnsi="Times New Roman" w:cs="Times New Roman"/>
          <w:sz w:val="36"/>
          <w:szCs w:val="36"/>
        </w:rPr>
      </w:pPr>
      <w:r w:rsidRPr="00A05F6C">
        <w:rPr>
          <w:rFonts w:ascii="Times New Roman" w:eastAsia="黑体" w:hAnsi="Times New Roman" w:cs="Times New Roman"/>
          <w:sz w:val="36"/>
          <w:szCs w:val="36"/>
        </w:rPr>
        <w:t>汽车维修行业具有单个企业的涂装生产规模小、成本承</w:t>
      </w:r>
      <w:r w:rsidRPr="00A05F6C">
        <w:rPr>
          <w:rFonts w:ascii="Times New Roman" w:eastAsia="黑体" w:hAnsi="Times New Roman" w:cs="Times New Roman" w:hint="eastAsia"/>
          <w:sz w:val="36"/>
          <w:szCs w:val="36"/>
        </w:rPr>
        <w:t>受度低、挥发性有机物单体排放量不大、废气浓度低、涂料组分相对固定的特点，适合安装较低成本的且符合相关挥发性有机物连续监测标准性能参数指标的检测技术，进行废气排放浓度实时在线监测。</w:t>
      </w:r>
      <w:r w:rsidR="00F83370" w:rsidRPr="00A05F6C">
        <w:rPr>
          <w:rFonts w:ascii="Times New Roman" w:eastAsia="黑体" w:hAnsi="Times New Roman" w:cs="Times New Roman" w:hint="eastAsia"/>
          <w:sz w:val="36"/>
          <w:szCs w:val="36"/>
        </w:rPr>
        <w:t>根据</w:t>
      </w:r>
      <w:r w:rsidR="00F83370" w:rsidRPr="00A05F6C">
        <w:rPr>
          <w:rFonts w:ascii="Times New Roman" w:eastAsia="黑体" w:hAnsi="Times New Roman" w:cs="Times New Roman"/>
          <w:sz w:val="36"/>
          <w:szCs w:val="36"/>
        </w:rPr>
        <w:t xml:space="preserve"> VOCs </w:t>
      </w:r>
      <w:r w:rsidR="00F83370" w:rsidRPr="00A05F6C">
        <w:rPr>
          <w:rFonts w:ascii="Times New Roman" w:eastAsia="黑体" w:hAnsi="Times New Roman" w:cs="Times New Roman"/>
          <w:sz w:val="36"/>
          <w:szCs w:val="36"/>
        </w:rPr>
        <w:t>末端治理设备</w:t>
      </w:r>
      <w:r w:rsidR="00F83370" w:rsidRPr="00A05F6C">
        <w:rPr>
          <w:rFonts w:ascii="Times New Roman" w:eastAsia="黑体" w:hAnsi="Times New Roman" w:cs="Times New Roman"/>
          <w:sz w:val="36"/>
          <w:szCs w:val="36"/>
        </w:rPr>
        <w:t>“</w:t>
      </w:r>
      <w:r w:rsidR="00F83370" w:rsidRPr="00A05F6C">
        <w:rPr>
          <w:rFonts w:ascii="Times New Roman" w:eastAsia="黑体" w:hAnsi="Times New Roman" w:cs="Times New Roman"/>
          <w:sz w:val="36"/>
          <w:szCs w:val="36"/>
        </w:rPr>
        <w:t>可操作、可监测、可核查</w:t>
      </w:r>
      <w:r w:rsidR="00F83370" w:rsidRPr="00A05F6C">
        <w:rPr>
          <w:rFonts w:ascii="Times New Roman" w:eastAsia="黑体" w:hAnsi="Times New Roman" w:cs="Times New Roman"/>
          <w:sz w:val="36"/>
          <w:szCs w:val="36"/>
        </w:rPr>
        <w:t>”</w:t>
      </w:r>
      <w:r w:rsidR="00F83370" w:rsidRPr="00A05F6C">
        <w:rPr>
          <w:rFonts w:ascii="Times New Roman" w:eastAsia="黑体" w:hAnsi="Times New Roman" w:cs="Times New Roman" w:hint="eastAsia"/>
          <w:sz w:val="36"/>
          <w:szCs w:val="36"/>
        </w:rPr>
        <w:t>的要求，维修企业的</w:t>
      </w:r>
      <w:r w:rsidR="00F83370" w:rsidRPr="00A05F6C">
        <w:rPr>
          <w:rFonts w:ascii="Times New Roman" w:eastAsia="黑体" w:hAnsi="Times New Roman" w:cs="Times New Roman"/>
          <w:sz w:val="36"/>
          <w:szCs w:val="36"/>
        </w:rPr>
        <w:t xml:space="preserve"> VOCs </w:t>
      </w:r>
      <w:r w:rsidR="00F83370" w:rsidRPr="00A05F6C">
        <w:rPr>
          <w:rFonts w:ascii="Times New Roman" w:eastAsia="黑体" w:hAnsi="Times New Roman" w:cs="Times New Roman"/>
          <w:sz w:val="36"/>
          <w:szCs w:val="36"/>
        </w:rPr>
        <w:t>治理设施，应配备在线监测超标</w:t>
      </w:r>
      <w:r w:rsidR="00F83370" w:rsidRPr="00A05F6C">
        <w:rPr>
          <w:rFonts w:ascii="Times New Roman" w:eastAsia="黑体" w:hAnsi="Times New Roman" w:cs="Times New Roman" w:hint="eastAsia"/>
          <w:sz w:val="36"/>
          <w:szCs w:val="36"/>
        </w:rPr>
        <w:t>报警系统，完成重要设施运行及效能参数的检测，</w:t>
      </w:r>
      <w:r w:rsidRPr="00A05F6C">
        <w:rPr>
          <w:rFonts w:ascii="Times New Roman" w:eastAsia="黑体" w:hAnsi="Times New Roman" w:cs="Times New Roman" w:hint="eastAsia"/>
          <w:sz w:val="36"/>
          <w:szCs w:val="36"/>
        </w:rPr>
        <w:t>如</w:t>
      </w:r>
      <w:r w:rsidRPr="00A05F6C">
        <w:rPr>
          <w:rFonts w:ascii="Times New Roman" w:eastAsia="黑体" w:hAnsi="Times New Roman" w:cs="Times New Roman"/>
          <w:sz w:val="36"/>
          <w:szCs w:val="36"/>
        </w:rPr>
        <w:t>出口</w:t>
      </w:r>
      <w:r w:rsidRPr="00A05F6C">
        <w:rPr>
          <w:rFonts w:ascii="Times New Roman" w:eastAsia="黑体" w:hAnsi="Times New Roman" w:cs="Times New Roman"/>
          <w:sz w:val="36"/>
          <w:szCs w:val="36"/>
        </w:rPr>
        <w:t xml:space="preserve"> TVOC </w:t>
      </w:r>
      <w:r w:rsidRPr="00A05F6C">
        <w:rPr>
          <w:rFonts w:ascii="Times New Roman" w:eastAsia="黑体" w:hAnsi="Times New Roman" w:cs="Times New Roman"/>
          <w:sz w:val="36"/>
          <w:szCs w:val="36"/>
        </w:rPr>
        <w:t>浓度</w:t>
      </w:r>
      <w:r w:rsidRPr="00A05F6C">
        <w:rPr>
          <w:rFonts w:ascii="Times New Roman" w:eastAsia="黑体" w:hAnsi="Times New Roman" w:cs="Times New Roman" w:hint="eastAsia"/>
          <w:sz w:val="36"/>
          <w:szCs w:val="36"/>
        </w:rPr>
        <w:t>、</w:t>
      </w:r>
      <w:r w:rsidRPr="00A05F6C">
        <w:rPr>
          <w:rFonts w:ascii="Times New Roman" w:eastAsia="黑体" w:hAnsi="Times New Roman" w:cs="Times New Roman"/>
          <w:sz w:val="36"/>
          <w:szCs w:val="36"/>
        </w:rPr>
        <w:t>活性炭饱和度</w:t>
      </w:r>
      <w:r w:rsidRPr="00A05F6C">
        <w:rPr>
          <w:rFonts w:ascii="Times New Roman" w:eastAsia="黑体" w:hAnsi="Times New Roman" w:cs="Times New Roman" w:hint="eastAsia"/>
          <w:sz w:val="36"/>
          <w:szCs w:val="36"/>
        </w:rPr>
        <w:t>、</w:t>
      </w:r>
      <w:r w:rsidRPr="00A05F6C">
        <w:rPr>
          <w:rFonts w:ascii="Times New Roman" w:eastAsia="黑体" w:hAnsi="Times New Roman" w:cs="Times New Roman"/>
          <w:sz w:val="36"/>
          <w:szCs w:val="36"/>
        </w:rPr>
        <w:t>去除率</w:t>
      </w:r>
      <w:r w:rsidRPr="00A05F6C">
        <w:rPr>
          <w:rFonts w:ascii="Times New Roman" w:eastAsia="黑体" w:hAnsi="Times New Roman" w:cs="Times New Roman" w:hint="eastAsia"/>
          <w:sz w:val="36"/>
          <w:szCs w:val="36"/>
        </w:rPr>
        <w:t>，</w:t>
      </w:r>
      <w:r w:rsidR="00F83370" w:rsidRPr="00A05F6C">
        <w:rPr>
          <w:rFonts w:ascii="Times New Roman" w:eastAsia="黑体" w:hAnsi="Times New Roman" w:cs="Times New Roman" w:hint="eastAsia"/>
          <w:sz w:val="36"/>
          <w:szCs w:val="36"/>
        </w:rPr>
        <w:t>并具备现场显示和在线上传，便于现场操作人员实时掌握设备运行情况及处理效能变化情况</w:t>
      </w:r>
      <w:r w:rsidRPr="00A05F6C">
        <w:rPr>
          <w:rFonts w:ascii="Times New Roman" w:eastAsia="黑体" w:hAnsi="Times New Roman" w:cs="Times New Roman" w:hint="eastAsia"/>
          <w:sz w:val="36"/>
          <w:szCs w:val="36"/>
        </w:rPr>
        <w:t>。</w:t>
      </w:r>
      <w:r w:rsidRPr="00A05F6C">
        <w:rPr>
          <w:rFonts w:ascii="Times New Roman" w:eastAsia="黑体" w:hAnsi="Times New Roman" w:cs="Times New Roman"/>
          <w:sz w:val="36"/>
          <w:szCs w:val="36"/>
        </w:rPr>
        <w:t xml:space="preserve"> </w:t>
      </w:r>
    </w:p>
    <w:p w14:paraId="0D576C4A" w14:textId="77777777" w:rsidR="005E72B4" w:rsidRDefault="005E72B4">
      <w:pPr>
        <w:widowControl/>
        <w:jc w:val="left"/>
      </w:pPr>
      <w:r>
        <w:br w:type="page"/>
      </w:r>
    </w:p>
    <w:p w14:paraId="7DD28274" w14:textId="77777777" w:rsidR="00B97EC2" w:rsidRPr="00B97EC2" w:rsidRDefault="00B97EC2" w:rsidP="00773F4D">
      <w:pPr>
        <w:pStyle w:val="1"/>
      </w:pPr>
      <w:r w:rsidRPr="00B97EC2">
        <w:lastRenderedPageBreak/>
        <w:t xml:space="preserve">8.  </w:t>
      </w:r>
      <w:r w:rsidRPr="00B97EC2">
        <w:rPr>
          <w:rFonts w:hint="eastAsia"/>
        </w:rPr>
        <w:t>台账记录</w:t>
      </w:r>
    </w:p>
    <w:p w14:paraId="46C1BCBD" w14:textId="343E33CC" w:rsidR="00F83370" w:rsidRPr="00A05F6C" w:rsidRDefault="00173D49" w:rsidP="00A05F6C">
      <w:pPr>
        <w:ind w:firstLineChars="200" w:firstLine="720"/>
        <w:jc w:val="left"/>
        <w:rPr>
          <w:rFonts w:ascii="Times New Roman" w:eastAsia="黑体" w:hAnsi="Times New Roman" w:cs="Times New Roman"/>
          <w:sz w:val="36"/>
          <w:szCs w:val="36"/>
        </w:rPr>
      </w:pPr>
      <w:r w:rsidRPr="00A05F6C">
        <w:rPr>
          <w:rFonts w:ascii="Times New Roman" w:eastAsia="黑体" w:hAnsi="Times New Roman" w:cs="Times New Roman" w:hint="eastAsia"/>
          <w:sz w:val="36"/>
          <w:szCs w:val="36"/>
        </w:rPr>
        <w:t>建立企业环保管理台账，记录生产设施运行信息</w:t>
      </w:r>
      <w:r w:rsidRPr="00A05F6C">
        <w:rPr>
          <w:rFonts w:ascii="Times New Roman" w:eastAsia="黑体" w:hAnsi="Times New Roman" w:cs="Times New Roman"/>
          <w:sz w:val="36"/>
          <w:szCs w:val="36"/>
        </w:rPr>
        <w:t xml:space="preserve">VOCs </w:t>
      </w:r>
      <w:r w:rsidRPr="00A05F6C">
        <w:rPr>
          <w:rFonts w:ascii="Times New Roman" w:eastAsia="黑体" w:hAnsi="Times New Roman" w:cs="Times New Roman"/>
          <w:sz w:val="36"/>
          <w:szCs w:val="36"/>
        </w:rPr>
        <w:t>末端治理设备运行信息、日常维护信息等，并至少保</w:t>
      </w:r>
      <w:r w:rsidRPr="00A05F6C">
        <w:rPr>
          <w:rFonts w:ascii="Times New Roman" w:eastAsia="黑体" w:hAnsi="Times New Roman" w:cs="Times New Roman" w:hint="eastAsia"/>
          <w:sz w:val="36"/>
          <w:szCs w:val="36"/>
        </w:rPr>
        <w:t>存三年。</w:t>
      </w:r>
    </w:p>
    <w:p w14:paraId="60AB2C05" w14:textId="1A4AB1D7" w:rsidR="0073156C" w:rsidRPr="0073156C" w:rsidRDefault="0073156C" w:rsidP="0073156C">
      <w:pPr>
        <w:spacing w:line="560" w:lineRule="exact"/>
        <w:ind w:firstLineChars="200" w:firstLine="720"/>
        <w:jc w:val="center"/>
        <w:rPr>
          <w:color w:val="4472C4" w:themeColor="accent1"/>
          <w:sz w:val="36"/>
          <w:szCs w:val="36"/>
        </w:rPr>
      </w:pPr>
      <w:r w:rsidRPr="0073156C">
        <w:rPr>
          <w:rFonts w:hint="eastAsia"/>
          <w:b/>
          <w:bCs/>
          <w:color w:val="4472C4" w:themeColor="accent1"/>
          <w:sz w:val="36"/>
          <w:szCs w:val="36"/>
        </w:rPr>
        <w:t>台</w:t>
      </w:r>
      <w:proofErr w:type="gramStart"/>
      <w:r w:rsidRPr="0073156C">
        <w:rPr>
          <w:rFonts w:hint="eastAsia"/>
          <w:b/>
          <w:bCs/>
          <w:color w:val="4472C4" w:themeColor="accent1"/>
          <w:sz w:val="36"/>
          <w:szCs w:val="36"/>
        </w:rPr>
        <w:t>账记录</w:t>
      </w:r>
      <w:proofErr w:type="gramEnd"/>
      <w:r w:rsidRPr="0073156C">
        <w:rPr>
          <w:rFonts w:hint="eastAsia"/>
          <w:b/>
          <w:bCs/>
          <w:color w:val="4472C4" w:themeColor="accent1"/>
          <w:sz w:val="36"/>
          <w:szCs w:val="36"/>
        </w:rPr>
        <w:t>要求</w:t>
      </w:r>
    </w:p>
    <w:tbl>
      <w:tblPr>
        <w:tblW w:w="10338" w:type="dxa"/>
        <w:jc w:val="center"/>
        <w:tblLook w:val="04A0" w:firstRow="1" w:lastRow="0" w:firstColumn="1" w:lastColumn="0" w:noHBand="0" w:noVBand="1"/>
      </w:tblPr>
      <w:tblGrid>
        <w:gridCol w:w="1975"/>
        <w:gridCol w:w="8363"/>
      </w:tblGrid>
      <w:tr w:rsidR="0073156C" w:rsidRPr="00351C86" w14:paraId="0937EA7C" w14:textId="77777777" w:rsidTr="00A05F6C">
        <w:trPr>
          <w:trHeight w:val="413"/>
          <w:jc w:val="center"/>
        </w:trPr>
        <w:tc>
          <w:tcPr>
            <w:tcW w:w="1975" w:type="dxa"/>
            <w:tcBorders>
              <w:top w:val="single" w:sz="8" w:space="0" w:color="FFFFFF"/>
              <w:left w:val="single" w:sz="8" w:space="0" w:color="FFFFFF"/>
              <w:bottom w:val="single" w:sz="12" w:space="0" w:color="FFFFFF"/>
              <w:right w:val="single" w:sz="8" w:space="0" w:color="FFFFFF"/>
            </w:tcBorders>
            <w:shd w:val="clear" w:color="000000" w:fill="4472C4"/>
            <w:vAlign w:val="center"/>
            <w:hideMark/>
          </w:tcPr>
          <w:p w14:paraId="0F0DD617" w14:textId="77777777" w:rsidR="00351C86" w:rsidRPr="00351C86" w:rsidRDefault="00351C86" w:rsidP="0073156C">
            <w:pPr>
              <w:widowControl/>
              <w:spacing w:line="560" w:lineRule="exact"/>
              <w:jc w:val="center"/>
              <w:rPr>
                <w:rFonts w:ascii="黑体" w:eastAsia="黑体" w:hAnsi="黑体" w:cs="宋体"/>
                <w:b/>
                <w:bCs/>
                <w:color w:val="FFFFFF"/>
                <w:kern w:val="0"/>
                <w:sz w:val="24"/>
                <w:szCs w:val="24"/>
              </w:rPr>
            </w:pPr>
            <w:r w:rsidRPr="00351C86">
              <w:rPr>
                <w:rFonts w:ascii="黑体" w:eastAsia="黑体" w:hAnsi="黑体" w:cs="宋体" w:hint="eastAsia"/>
                <w:b/>
                <w:bCs/>
                <w:color w:val="FFFFFF"/>
                <w:kern w:val="0"/>
                <w:sz w:val="24"/>
                <w:szCs w:val="24"/>
              </w:rPr>
              <w:t>管理台账</w:t>
            </w:r>
          </w:p>
        </w:tc>
        <w:tc>
          <w:tcPr>
            <w:tcW w:w="8363" w:type="dxa"/>
            <w:tcBorders>
              <w:top w:val="single" w:sz="8" w:space="0" w:color="FFFFFF"/>
              <w:left w:val="nil"/>
              <w:bottom w:val="single" w:sz="12" w:space="0" w:color="FFFFFF"/>
              <w:right w:val="single" w:sz="8" w:space="0" w:color="FFFFFF"/>
            </w:tcBorders>
            <w:shd w:val="clear" w:color="000000" w:fill="4472C4"/>
            <w:vAlign w:val="center"/>
            <w:hideMark/>
          </w:tcPr>
          <w:p w14:paraId="20DAE961" w14:textId="77777777" w:rsidR="00351C86" w:rsidRPr="00351C86" w:rsidRDefault="00351C86" w:rsidP="0073156C">
            <w:pPr>
              <w:widowControl/>
              <w:spacing w:line="560" w:lineRule="exact"/>
              <w:jc w:val="center"/>
              <w:rPr>
                <w:rFonts w:ascii="黑体" w:eastAsia="黑体" w:hAnsi="黑体" w:cs="宋体"/>
                <w:b/>
                <w:bCs/>
                <w:color w:val="FFFFFF"/>
                <w:kern w:val="0"/>
                <w:sz w:val="24"/>
                <w:szCs w:val="24"/>
              </w:rPr>
            </w:pPr>
            <w:r w:rsidRPr="00351C86">
              <w:rPr>
                <w:rFonts w:ascii="黑体" w:eastAsia="黑体" w:hAnsi="黑体" w:cs="宋体" w:hint="eastAsia"/>
                <w:b/>
                <w:bCs/>
                <w:color w:val="FFFFFF"/>
                <w:kern w:val="0"/>
                <w:sz w:val="24"/>
                <w:szCs w:val="24"/>
              </w:rPr>
              <w:t>记录信息</w:t>
            </w:r>
          </w:p>
        </w:tc>
      </w:tr>
      <w:tr w:rsidR="0073156C" w:rsidRPr="00351C86" w14:paraId="4C5143E6" w14:textId="77777777" w:rsidTr="00A05F6C">
        <w:trPr>
          <w:trHeight w:val="1960"/>
          <w:jc w:val="center"/>
        </w:trPr>
        <w:tc>
          <w:tcPr>
            <w:tcW w:w="1975" w:type="dxa"/>
            <w:tcBorders>
              <w:top w:val="nil"/>
              <w:left w:val="single" w:sz="8" w:space="0" w:color="FFFFFF"/>
              <w:bottom w:val="single" w:sz="8" w:space="0" w:color="FFFFFF"/>
              <w:right w:val="single" w:sz="8" w:space="0" w:color="FFFFFF"/>
            </w:tcBorders>
            <w:shd w:val="clear" w:color="000000" w:fill="E9EBF5"/>
            <w:vAlign w:val="center"/>
            <w:hideMark/>
          </w:tcPr>
          <w:p w14:paraId="412B4C05" w14:textId="77777777" w:rsidR="00351C86" w:rsidRPr="00351C86" w:rsidRDefault="00351C86" w:rsidP="0073156C">
            <w:pPr>
              <w:widowControl/>
              <w:spacing w:line="560" w:lineRule="exact"/>
              <w:jc w:val="center"/>
              <w:rPr>
                <w:rFonts w:ascii="黑体" w:eastAsia="黑体" w:hAnsi="黑体" w:cs="宋体"/>
                <w:color w:val="000000"/>
                <w:kern w:val="0"/>
                <w:sz w:val="24"/>
                <w:szCs w:val="24"/>
              </w:rPr>
            </w:pPr>
            <w:r w:rsidRPr="00351C86">
              <w:rPr>
                <w:rFonts w:ascii="黑体" w:eastAsia="黑体" w:hAnsi="黑体" w:cs="宋体" w:hint="eastAsia"/>
                <w:color w:val="000000"/>
                <w:kern w:val="0"/>
                <w:sz w:val="24"/>
                <w:szCs w:val="24"/>
              </w:rPr>
              <w:t>维修产量信息</w:t>
            </w:r>
          </w:p>
        </w:tc>
        <w:tc>
          <w:tcPr>
            <w:tcW w:w="8363" w:type="dxa"/>
            <w:tcBorders>
              <w:top w:val="single" w:sz="8" w:space="0" w:color="FFFFFF"/>
              <w:left w:val="nil"/>
              <w:bottom w:val="nil"/>
              <w:right w:val="single" w:sz="8" w:space="0" w:color="FFFFFF"/>
            </w:tcBorders>
            <w:shd w:val="clear" w:color="000000" w:fill="E9EBF5"/>
            <w:vAlign w:val="center"/>
            <w:hideMark/>
          </w:tcPr>
          <w:p w14:paraId="351045C4" w14:textId="0D0DC84F" w:rsidR="00351C86" w:rsidRPr="00351C86" w:rsidRDefault="00351C86" w:rsidP="0073156C">
            <w:pPr>
              <w:widowControl/>
              <w:spacing w:line="560" w:lineRule="exact"/>
              <w:jc w:val="left"/>
              <w:rPr>
                <w:rFonts w:ascii="Arial" w:eastAsia="等线" w:hAnsi="Arial" w:cs="Arial"/>
                <w:color w:val="000000"/>
                <w:kern w:val="0"/>
                <w:sz w:val="24"/>
                <w:szCs w:val="24"/>
              </w:rPr>
            </w:pPr>
            <w:r w:rsidRPr="00351C86">
              <w:rPr>
                <w:rFonts w:ascii="Arial" w:eastAsia="等线" w:hAnsi="Arial" w:cs="Arial"/>
                <w:color w:val="000000"/>
                <w:kern w:val="0"/>
                <w:sz w:val="24"/>
                <w:szCs w:val="24"/>
              </w:rPr>
              <w:t>•</w:t>
            </w:r>
            <w:r w:rsidRPr="00351C86">
              <w:rPr>
                <w:rFonts w:ascii="等线" w:eastAsia="等线" w:hAnsi="等线" w:cs="Arial" w:hint="eastAsia"/>
                <w:color w:val="000000"/>
                <w:kern w:val="0"/>
                <w:sz w:val="24"/>
                <w:szCs w:val="24"/>
              </w:rPr>
              <w:t xml:space="preserve"> </w:t>
            </w:r>
            <w:r w:rsidRPr="00351C86">
              <w:rPr>
                <w:rFonts w:ascii="黑体" w:eastAsia="黑体" w:hAnsi="黑体" w:cs="Arial" w:hint="eastAsia"/>
                <w:color w:val="000000"/>
                <w:kern w:val="0"/>
                <w:sz w:val="24"/>
                <w:szCs w:val="24"/>
              </w:rPr>
              <w:t>车辆维修板面涂装总面积；</w:t>
            </w:r>
            <w:r w:rsidRPr="00351C86">
              <w:rPr>
                <w:rFonts w:ascii="黑体" w:eastAsia="黑体" w:hAnsi="黑体" w:cs="Arial" w:hint="eastAsia"/>
                <w:color w:val="000000"/>
                <w:kern w:val="0"/>
                <w:sz w:val="24"/>
                <w:szCs w:val="24"/>
              </w:rPr>
              <w:br/>
            </w:r>
            <w:r w:rsidRPr="00351C86">
              <w:rPr>
                <w:rFonts w:ascii="Arial" w:eastAsia="等线" w:hAnsi="Arial" w:cs="Arial"/>
                <w:color w:val="000000"/>
                <w:kern w:val="0"/>
                <w:sz w:val="24"/>
                <w:szCs w:val="24"/>
              </w:rPr>
              <w:t>•</w:t>
            </w:r>
            <w:r w:rsidRPr="00351C86">
              <w:rPr>
                <w:rFonts w:ascii="黑体" w:eastAsia="黑体" w:hAnsi="黑体" w:cs="Arial" w:hint="eastAsia"/>
                <w:color w:val="000000"/>
                <w:kern w:val="0"/>
                <w:sz w:val="24"/>
                <w:szCs w:val="24"/>
              </w:rPr>
              <w:t xml:space="preserve"> 生产设备启用明细；</w:t>
            </w:r>
            <w:r w:rsidRPr="00351C86">
              <w:rPr>
                <w:rFonts w:ascii="黑体" w:eastAsia="黑体" w:hAnsi="黑体" w:cs="Arial" w:hint="eastAsia"/>
                <w:color w:val="000000"/>
                <w:kern w:val="0"/>
                <w:sz w:val="24"/>
                <w:szCs w:val="24"/>
              </w:rPr>
              <w:br/>
            </w:r>
            <w:r w:rsidRPr="00351C86">
              <w:rPr>
                <w:rFonts w:ascii="Arial" w:eastAsia="等线" w:hAnsi="Arial" w:cs="Arial"/>
                <w:color w:val="000000"/>
                <w:kern w:val="0"/>
                <w:sz w:val="24"/>
                <w:szCs w:val="24"/>
              </w:rPr>
              <w:t>•</w:t>
            </w:r>
            <w:r w:rsidRPr="00351C86">
              <w:rPr>
                <w:rFonts w:ascii="黑体" w:eastAsia="黑体" w:hAnsi="黑体" w:cs="Arial" w:hint="eastAsia"/>
                <w:color w:val="000000"/>
                <w:kern w:val="0"/>
                <w:sz w:val="24"/>
                <w:szCs w:val="24"/>
              </w:rPr>
              <w:t xml:space="preserve"> 漆料使用明细；</w:t>
            </w:r>
            <w:r w:rsidRPr="00351C86">
              <w:rPr>
                <w:rFonts w:ascii="黑体" w:eastAsia="黑体" w:hAnsi="黑体" w:cs="Arial" w:hint="eastAsia"/>
                <w:color w:val="000000"/>
                <w:kern w:val="0"/>
                <w:sz w:val="24"/>
                <w:szCs w:val="24"/>
              </w:rPr>
              <w:br/>
            </w:r>
            <w:r w:rsidRPr="00351C86">
              <w:rPr>
                <w:rFonts w:ascii="Arial" w:eastAsia="等线" w:hAnsi="Arial" w:cs="Arial"/>
                <w:color w:val="000000"/>
                <w:kern w:val="0"/>
                <w:sz w:val="24"/>
                <w:szCs w:val="24"/>
              </w:rPr>
              <w:t>•</w:t>
            </w:r>
            <w:r w:rsidRPr="00351C86">
              <w:rPr>
                <w:rFonts w:ascii="黑体" w:eastAsia="黑体" w:hAnsi="黑体" w:cs="Arial" w:hint="eastAsia"/>
                <w:color w:val="000000"/>
                <w:kern w:val="0"/>
                <w:sz w:val="24"/>
                <w:szCs w:val="24"/>
              </w:rPr>
              <w:t xml:space="preserve"> 喷烤漆房过滤材料更换和处置记录；</w:t>
            </w:r>
          </w:p>
        </w:tc>
      </w:tr>
      <w:tr w:rsidR="0073156C" w:rsidRPr="00351C86" w14:paraId="523B9530" w14:textId="77777777" w:rsidTr="00A05F6C">
        <w:trPr>
          <w:trHeight w:val="2228"/>
          <w:jc w:val="center"/>
        </w:trPr>
        <w:tc>
          <w:tcPr>
            <w:tcW w:w="1975" w:type="dxa"/>
            <w:tcBorders>
              <w:top w:val="nil"/>
              <w:left w:val="single" w:sz="8" w:space="0" w:color="FFFFFF"/>
              <w:bottom w:val="nil"/>
              <w:right w:val="single" w:sz="8" w:space="0" w:color="FFFFFF"/>
            </w:tcBorders>
            <w:shd w:val="clear" w:color="000000" w:fill="E9EBF5"/>
            <w:vAlign w:val="center"/>
            <w:hideMark/>
          </w:tcPr>
          <w:p w14:paraId="64A6A445" w14:textId="77777777" w:rsidR="00351C86" w:rsidRPr="00351C86" w:rsidRDefault="00351C86" w:rsidP="0073156C">
            <w:pPr>
              <w:widowControl/>
              <w:spacing w:line="560" w:lineRule="exact"/>
              <w:jc w:val="center"/>
              <w:rPr>
                <w:rFonts w:ascii="黑体" w:eastAsia="黑体" w:hAnsi="黑体" w:cs="宋体"/>
                <w:color w:val="000000"/>
                <w:kern w:val="0"/>
                <w:sz w:val="24"/>
                <w:szCs w:val="24"/>
              </w:rPr>
            </w:pPr>
            <w:r w:rsidRPr="00351C86">
              <w:rPr>
                <w:rFonts w:ascii="黑体" w:eastAsia="黑体" w:hAnsi="黑体" w:cs="宋体" w:hint="eastAsia"/>
                <w:color w:val="000000"/>
                <w:kern w:val="0"/>
                <w:sz w:val="24"/>
                <w:szCs w:val="24"/>
              </w:rPr>
              <w:t>原辅材料信息</w:t>
            </w:r>
          </w:p>
        </w:tc>
        <w:tc>
          <w:tcPr>
            <w:tcW w:w="8363" w:type="dxa"/>
            <w:tcBorders>
              <w:top w:val="single" w:sz="8" w:space="0" w:color="FFFFFF"/>
              <w:left w:val="nil"/>
              <w:bottom w:val="nil"/>
              <w:right w:val="single" w:sz="8" w:space="0" w:color="FFFFFF"/>
            </w:tcBorders>
            <w:shd w:val="clear" w:color="000000" w:fill="E9EBF5"/>
            <w:vAlign w:val="center"/>
            <w:hideMark/>
          </w:tcPr>
          <w:p w14:paraId="67F8E379" w14:textId="77777777" w:rsidR="00351C86" w:rsidRPr="00351C86" w:rsidRDefault="00351C86" w:rsidP="0073156C">
            <w:pPr>
              <w:widowControl/>
              <w:spacing w:line="560" w:lineRule="exact"/>
              <w:jc w:val="left"/>
              <w:rPr>
                <w:rFonts w:ascii="黑体" w:eastAsia="黑体" w:hAnsi="黑体" w:cs="宋体"/>
                <w:color w:val="000000"/>
                <w:kern w:val="0"/>
                <w:sz w:val="24"/>
                <w:szCs w:val="24"/>
              </w:rPr>
            </w:pPr>
            <w:r w:rsidRPr="00351C86">
              <w:rPr>
                <w:rFonts w:ascii="Arial" w:eastAsia="黑体" w:hAnsi="Arial" w:cs="Arial"/>
                <w:color w:val="000000"/>
                <w:kern w:val="0"/>
                <w:sz w:val="24"/>
                <w:szCs w:val="24"/>
              </w:rPr>
              <w:t>•</w:t>
            </w:r>
            <w:r w:rsidRPr="00351C86">
              <w:rPr>
                <w:rFonts w:ascii="黑体" w:eastAsia="黑体" w:hAnsi="黑体" w:cs="宋体" w:hint="eastAsia"/>
                <w:color w:val="000000"/>
                <w:kern w:val="0"/>
                <w:sz w:val="24"/>
                <w:szCs w:val="24"/>
              </w:rPr>
              <w:t xml:space="preserve"> 涂料、稀释剂、清洗剂、固化剂等含 VOCs 原辅材料的名称及其 VOCs 含量检测报告；</w:t>
            </w:r>
            <w:r w:rsidRPr="00351C86">
              <w:rPr>
                <w:rFonts w:ascii="黑体" w:eastAsia="黑体" w:hAnsi="黑体" w:cs="宋体" w:hint="eastAsia"/>
                <w:color w:val="000000"/>
                <w:kern w:val="0"/>
                <w:sz w:val="24"/>
                <w:szCs w:val="24"/>
              </w:rPr>
              <w:br/>
            </w:r>
            <w:r w:rsidRPr="00351C86">
              <w:rPr>
                <w:rFonts w:ascii="Arial" w:eastAsia="黑体" w:hAnsi="Arial" w:cs="Arial"/>
                <w:color w:val="000000"/>
                <w:kern w:val="0"/>
                <w:sz w:val="24"/>
                <w:szCs w:val="24"/>
              </w:rPr>
              <w:t>•</w:t>
            </w:r>
            <w:r w:rsidRPr="00351C86">
              <w:rPr>
                <w:rFonts w:ascii="黑体" w:eastAsia="黑体" w:hAnsi="黑体" w:cs="宋体" w:hint="eastAsia"/>
                <w:color w:val="000000"/>
                <w:kern w:val="0"/>
                <w:sz w:val="24"/>
                <w:szCs w:val="24"/>
              </w:rPr>
              <w:t xml:space="preserve"> 每月原辅材料采购记录，包括采购合同、发票、收据、付款证明等依据；</w:t>
            </w:r>
            <w:r w:rsidRPr="00351C86">
              <w:rPr>
                <w:rFonts w:ascii="黑体" w:eastAsia="黑体" w:hAnsi="黑体" w:cs="宋体" w:hint="eastAsia"/>
                <w:color w:val="000000"/>
                <w:kern w:val="0"/>
                <w:sz w:val="24"/>
                <w:szCs w:val="24"/>
              </w:rPr>
              <w:br/>
            </w:r>
            <w:r w:rsidRPr="00351C86">
              <w:rPr>
                <w:rFonts w:ascii="Arial" w:eastAsia="黑体" w:hAnsi="Arial" w:cs="Arial"/>
                <w:color w:val="000000"/>
                <w:kern w:val="0"/>
                <w:sz w:val="24"/>
                <w:szCs w:val="24"/>
              </w:rPr>
              <w:t>•</w:t>
            </w:r>
            <w:r w:rsidRPr="00351C86">
              <w:rPr>
                <w:rFonts w:ascii="黑体" w:eastAsia="黑体" w:hAnsi="黑体" w:cs="宋体" w:hint="eastAsia"/>
                <w:color w:val="000000"/>
                <w:kern w:val="0"/>
                <w:sz w:val="24"/>
                <w:szCs w:val="24"/>
              </w:rPr>
              <w:t xml:space="preserve"> 库存量、出入库记录、使用量及相关使用记录；</w:t>
            </w:r>
            <w:r w:rsidRPr="00351C86">
              <w:rPr>
                <w:rFonts w:ascii="黑体" w:eastAsia="黑体" w:hAnsi="黑体" w:cs="宋体" w:hint="eastAsia"/>
                <w:color w:val="000000"/>
                <w:kern w:val="0"/>
                <w:sz w:val="24"/>
                <w:szCs w:val="24"/>
              </w:rPr>
              <w:br/>
            </w:r>
            <w:r w:rsidRPr="00351C86">
              <w:rPr>
                <w:rFonts w:ascii="Arial" w:eastAsia="黑体" w:hAnsi="Arial" w:cs="Arial"/>
                <w:color w:val="000000"/>
                <w:kern w:val="0"/>
                <w:sz w:val="24"/>
                <w:szCs w:val="24"/>
              </w:rPr>
              <w:t>•</w:t>
            </w:r>
            <w:r w:rsidRPr="00351C86">
              <w:rPr>
                <w:rFonts w:ascii="黑体" w:eastAsia="黑体" w:hAnsi="黑体" w:cs="宋体" w:hint="eastAsia"/>
                <w:color w:val="000000"/>
                <w:kern w:val="0"/>
                <w:sz w:val="24"/>
                <w:szCs w:val="24"/>
              </w:rPr>
              <w:t xml:space="preserve"> 含 VOCs 原辅材料回收方式及回收量等；</w:t>
            </w:r>
            <w:r w:rsidRPr="00351C86">
              <w:rPr>
                <w:rFonts w:ascii="黑体" w:eastAsia="黑体" w:hAnsi="黑体" w:cs="宋体" w:hint="eastAsia"/>
                <w:color w:val="000000"/>
                <w:kern w:val="0"/>
                <w:sz w:val="24"/>
                <w:szCs w:val="24"/>
              </w:rPr>
              <w:br/>
            </w:r>
            <w:r w:rsidRPr="00351C86">
              <w:rPr>
                <w:rFonts w:ascii="Arial" w:eastAsia="黑体" w:hAnsi="Arial" w:cs="Arial"/>
                <w:color w:val="000000"/>
                <w:kern w:val="0"/>
                <w:sz w:val="24"/>
                <w:szCs w:val="24"/>
              </w:rPr>
              <w:t>•</w:t>
            </w:r>
            <w:r w:rsidRPr="00351C86">
              <w:rPr>
                <w:rFonts w:ascii="黑体" w:eastAsia="黑体" w:hAnsi="黑体" w:cs="宋体" w:hint="eastAsia"/>
                <w:color w:val="000000"/>
                <w:kern w:val="0"/>
                <w:sz w:val="24"/>
                <w:szCs w:val="24"/>
              </w:rPr>
              <w:t xml:space="preserve"> 活性炭再生及报废处理记录；</w:t>
            </w:r>
          </w:p>
        </w:tc>
      </w:tr>
      <w:tr w:rsidR="0073156C" w:rsidRPr="00351C86" w14:paraId="7AFDA6A7" w14:textId="77777777" w:rsidTr="00A05F6C">
        <w:trPr>
          <w:trHeight w:val="752"/>
          <w:jc w:val="center"/>
        </w:trPr>
        <w:tc>
          <w:tcPr>
            <w:tcW w:w="1975" w:type="dxa"/>
            <w:tcBorders>
              <w:top w:val="single" w:sz="8" w:space="0" w:color="FFFFFF"/>
              <w:left w:val="single" w:sz="8" w:space="0" w:color="FFFFFF"/>
              <w:bottom w:val="nil"/>
              <w:right w:val="single" w:sz="8" w:space="0" w:color="FFFFFF"/>
            </w:tcBorders>
            <w:shd w:val="clear" w:color="000000" w:fill="E9EBF5"/>
            <w:vAlign w:val="center"/>
            <w:hideMark/>
          </w:tcPr>
          <w:p w14:paraId="52D7326B" w14:textId="77777777" w:rsidR="00351C86" w:rsidRPr="00351C86" w:rsidRDefault="00351C86" w:rsidP="0073156C">
            <w:pPr>
              <w:widowControl/>
              <w:spacing w:line="560" w:lineRule="exact"/>
              <w:jc w:val="center"/>
              <w:rPr>
                <w:rFonts w:ascii="黑体" w:eastAsia="黑体" w:hAnsi="黑体" w:cs="宋体"/>
                <w:color w:val="000000"/>
                <w:kern w:val="0"/>
                <w:sz w:val="24"/>
                <w:szCs w:val="24"/>
              </w:rPr>
            </w:pPr>
            <w:r w:rsidRPr="00351C86">
              <w:rPr>
                <w:rFonts w:ascii="黑体" w:eastAsia="黑体" w:hAnsi="黑体" w:cs="宋体" w:hint="eastAsia"/>
                <w:color w:val="000000"/>
                <w:kern w:val="0"/>
                <w:sz w:val="24"/>
                <w:szCs w:val="24"/>
              </w:rPr>
              <w:t>设备运行管理信息</w:t>
            </w:r>
          </w:p>
        </w:tc>
        <w:tc>
          <w:tcPr>
            <w:tcW w:w="8363" w:type="dxa"/>
            <w:tcBorders>
              <w:top w:val="single" w:sz="8" w:space="0" w:color="FFFFFF"/>
              <w:left w:val="nil"/>
              <w:bottom w:val="nil"/>
              <w:right w:val="single" w:sz="8" w:space="0" w:color="FFFFFF"/>
            </w:tcBorders>
            <w:shd w:val="clear" w:color="000000" w:fill="E9EBF5"/>
            <w:vAlign w:val="center"/>
            <w:hideMark/>
          </w:tcPr>
          <w:p w14:paraId="24B626DD" w14:textId="77777777" w:rsidR="00351C86" w:rsidRPr="00351C86" w:rsidRDefault="00351C86" w:rsidP="0073156C">
            <w:pPr>
              <w:widowControl/>
              <w:spacing w:line="560" w:lineRule="exact"/>
              <w:jc w:val="left"/>
              <w:rPr>
                <w:rFonts w:ascii="Arial" w:eastAsia="等线" w:hAnsi="Arial" w:cs="Arial"/>
                <w:kern w:val="0"/>
                <w:sz w:val="24"/>
                <w:szCs w:val="24"/>
              </w:rPr>
            </w:pPr>
            <w:r w:rsidRPr="00351C86">
              <w:rPr>
                <w:rFonts w:ascii="Arial" w:eastAsia="等线" w:hAnsi="Arial" w:cs="Arial"/>
                <w:kern w:val="0"/>
                <w:sz w:val="24"/>
                <w:szCs w:val="24"/>
              </w:rPr>
              <w:t>•</w:t>
            </w:r>
            <w:r w:rsidRPr="00351C86">
              <w:rPr>
                <w:rFonts w:ascii="等线" w:eastAsia="等线" w:hAnsi="等线" w:cs="Arial" w:hint="eastAsia"/>
                <w:kern w:val="0"/>
                <w:sz w:val="24"/>
                <w:szCs w:val="24"/>
              </w:rPr>
              <w:t xml:space="preserve"> </w:t>
            </w:r>
            <w:r w:rsidRPr="00351C86">
              <w:rPr>
                <w:rFonts w:ascii="黑体" w:eastAsia="黑体" w:hAnsi="黑体" w:cs="Arial" w:hint="eastAsia"/>
                <w:color w:val="000000"/>
                <w:kern w:val="0"/>
                <w:sz w:val="24"/>
                <w:szCs w:val="24"/>
              </w:rPr>
              <w:t>主要包括设备运行启停时间、设备运行参数、耗材消耗（采购量、使用量、装填量、更换量和更换时间、处置记录等）及能源消耗（电耗）等方面内容；</w:t>
            </w:r>
          </w:p>
        </w:tc>
      </w:tr>
      <w:tr w:rsidR="0073156C" w:rsidRPr="00351C86" w14:paraId="631D44E1" w14:textId="77777777" w:rsidTr="00A05F6C">
        <w:trPr>
          <w:trHeight w:val="752"/>
          <w:jc w:val="center"/>
        </w:trPr>
        <w:tc>
          <w:tcPr>
            <w:tcW w:w="1975" w:type="dxa"/>
            <w:tcBorders>
              <w:top w:val="single" w:sz="8" w:space="0" w:color="FFFFFF"/>
              <w:left w:val="single" w:sz="8" w:space="0" w:color="FFFFFF"/>
              <w:bottom w:val="single" w:sz="8" w:space="0" w:color="FFFFFF"/>
              <w:right w:val="single" w:sz="8" w:space="0" w:color="FFFFFF"/>
            </w:tcBorders>
            <w:shd w:val="clear" w:color="000000" w:fill="E9EBF5"/>
            <w:vAlign w:val="center"/>
            <w:hideMark/>
          </w:tcPr>
          <w:p w14:paraId="6FEF419C" w14:textId="77777777" w:rsidR="00351C86" w:rsidRPr="00351C86" w:rsidRDefault="00351C86" w:rsidP="0073156C">
            <w:pPr>
              <w:widowControl/>
              <w:spacing w:line="560" w:lineRule="exact"/>
              <w:jc w:val="center"/>
              <w:rPr>
                <w:rFonts w:ascii="黑体" w:eastAsia="黑体" w:hAnsi="黑体" w:cs="宋体"/>
                <w:color w:val="000000"/>
                <w:kern w:val="0"/>
                <w:sz w:val="24"/>
                <w:szCs w:val="24"/>
              </w:rPr>
            </w:pPr>
            <w:r w:rsidRPr="00351C86">
              <w:rPr>
                <w:rFonts w:ascii="黑体" w:eastAsia="黑体" w:hAnsi="黑体" w:cs="宋体" w:hint="eastAsia"/>
                <w:color w:val="000000"/>
                <w:kern w:val="0"/>
                <w:sz w:val="24"/>
                <w:szCs w:val="24"/>
              </w:rPr>
              <w:t>非正常工况信息</w:t>
            </w:r>
          </w:p>
        </w:tc>
        <w:tc>
          <w:tcPr>
            <w:tcW w:w="8363" w:type="dxa"/>
            <w:tcBorders>
              <w:top w:val="single" w:sz="8" w:space="0" w:color="FFFFFF"/>
              <w:left w:val="nil"/>
              <w:bottom w:val="nil"/>
              <w:right w:val="single" w:sz="8" w:space="0" w:color="FFFFFF"/>
            </w:tcBorders>
            <w:shd w:val="clear" w:color="000000" w:fill="E9EBF5"/>
            <w:vAlign w:val="center"/>
            <w:hideMark/>
          </w:tcPr>
          <w:p w14:paraId="48B50212" w14:textId="64CA2E94" w:rsidR="00351C86" w:rsidRPr="00351C86" w:rsidRDefault="00351C86" w:rsidP="0073156C">
            <w:pPr>
              <w:widowControl/>
              <w:spacing w:line="560" w:lineRule="exact"/>
              <w:jc w:val="left"/>
              <w:rPr>
                <w:rFonts w:ascii="Arial" w:eastAsia="等线" w:hAnsi="Arial" w:cs="Arial"/>
                <w:color w:val="000000"/>
                <w:kern w:val="0"/>
                <w:sz w:val="24"/>
                <w:szCs w:val="24"/>
              </w:rPr>
            </w:pPr>
            <w:r w:rsidRPr="00351C86">
              <w:rPr>
                <w:rFonts w:ascii="Arial" w:eastAsia="等线" w:hAnsi="Arial" w:cs="Arial"/>
                <w:color w:val="000000"/>
                <w:kern w:val="0"/>
                <w:sz w:val="24"/>
                <w:szCs w:val="24"/>
              </w:rPr>
              <w:t>•</w:t>
            </w:r>
            <w:r w:rsidRPr="00351C86">
              <w:rPr>
                <w:rFonts w:ascii="等线" w:eastAsia="等线" w:hAnsi="等线" w:cs="Arial" w:hint="eastAsia"/>
                <w:color w:val="000000"/>
                <w:kern w:val="0"/>
                <w:sz w:val="24"/>
                <w:szCs w:val="24"/>
              </w:rPr>
              <w:t xml:space="preserve"> </w:t>
            </w:r>
            <w:r w:rsidRPr="00351C86">
              <w:rPr>
                <w:rFonts w:ascii="黑体" w:eastAsia="黑体" w:hAnsi="黑体" w:cs="Arial" w:hint="eastAsia"/>
                <w:color w:val="000000"/>
                <w:kern w:val="0"/>
                <w:sz w:val="24"/>
                <w:szCs w:val="24"/>
              </w:rPr>
              <w:t>非正常工况及异常情况记录应包括设备异常起止时间、污染物排放异常情况持续时间、原因、处理、维修、整改情况等方面内容</w:t>
            </w:r>
            <w:r w:rsidRPr="00351C86">
              <w:rPr>
                <w:rFonts w:ascii="等线" w:eastAsia="等线" w:hAnsi="等线" w:cs="Arial" w:hint="eastAsia"/>
                <w:color w:val="000000"/>
                <w:kern w:val="0"/>
                <w:sz w:val="24"/>
                <w:szCs w:val="24"/>
              </w:rPr>
              <w:t>；</w:t>
            </w:r>
          </w:p>
        </w:tc>
      </w:tr>
      <w:tr w:rsidR="0073156C" w:rsidRPr="00351C86" w14:paraId="70B81F83" w14:textId="77777777" w:rsidTr="00A05F6C">
        <w:trPr>
          <w:trHeight w:val="1106"/>
          <w:jc w:val="center"/>
        </w:trPr>
        <w:tc>
          <w:tcPr>
            <w:tcW w:w="1975" w:type="dxa"/>
            <w:tcBorders>
              <w:top w:val="nil"/>
              <w:left w:val="single" w:sz="8" w:space="0" w:color="FFFFFF"/>
              <w:bottom w:val="nil"/>
              <w:right w:val="single" w:sz="8" w:space="0" w:color="FFFFFF"/>
            </w:tcBorders>
            <w:shd w:val="clear" w:color="000000" w:fill="E9EBF5"/>
            <w:vAlign w:val="center"/>
            <w:hideMark/>
          </w:tcPr>
          <w:p w14:paraId="74E84B7E" w14:textId="77777777" w:rsidR="00351C86" w:rsidRPr="00351C86" w:rsidRDefault="00351C86" w:rsidP="0073156C">
            <w:pPr>
              <w:widowControl/>
              <w:spacing w:line="560" w:lineRule="exact"/>
              <w:jc w:val="center"/>
              <w:rPr>
                <w:rFonts w:ascii="黑体" w:eastAsia="黑体" w:hAnsi="黑体" w:cs="宋体"/>
                <w:color w:val="000000"/>
                <w:kern w:val="0"/>
                <w:sz w:val="24"/>
                <w:szCs w:val="24"/>
              </w:rPr>
            </w:pPr>
            <w:r w:rsidRPr="00351C86">
              <w:rPr>
                <w:rFonts w:ascii="黑体" w:eastAsia="黑体" w:hAnsi="黑体" w:cs="宋体" w:hint="eastAsia"/>
                <w:color w:val="000000"/>
                <w:kern w:val="0"/>
                <w:sz w:val="24"/>
                <w:szCs w:val="24"/>
              </w:rPr>
              <w:t>日常维护信息</w:t>
            </w:r>
          </w:p>
        </w:tc>
        <w:tc>
          <w:tcPr>
            <w:tcW w:w="8363" w:type="dxa"/>
            <w:tcBorders>
              <w:top w:val="single" w:sz="8" w:space="0" w:color="FFFFFF"/>
              <w:left w:val="nil"/>
              <w:bottom w:val="nil"/>
              <w:right w:val="single" w:sz="8" w:space="0" w:color="FFFFFF"/>
            </w:tcBorders>
            <w:shd w:val="clear" w:color="000000" w:fill="E9EBF5"/>
            <w:vAlign w:val="center"/>
            <w:hideMark/>
          </w:tcPr>
          <w:p w14:paraId="0EA52639" w14:textId="3B69C03A" w:rsidR="00351C86" w:rsidRPr="00351C86" w:rsidRDefault="00351C86" w:rsidP="0073156C">
            <w:pPr>
              <w:widowControl/>
              <w:spacing w:line="560" w:lineRule="exact"/>
              <w:jc w:val="left"/>
              <w:rPr>
                <w:rFonts w:ascii="Arial" w:eastAsia="等线" w:hAnsi="Arial" w:cs="Arial"/>
                <w:kern w:val="0"/>
                <w:sz w:val="24"/>
                <w:szCs w:val="24"/>
              </w:rPr>
            </w:pPr>
            <w:r w:rsidRPr="00351C86">
              <w:rPr>
                <w:rFonts w:ascii="Arial" w:eastAsia="等线" w:hAnsi="Arial" w:cs="Arial"/>
                <w:kern w:val="0"/>
                <w:sz w:val="24"/>
                <w:szCs w:val="24"/>
              </w:rPr>
              <w:t>•</w:t>
            </w:r>
            <w:r w:rsidRPr="00351C86">
              <w:rPr>
                <w:rFonts w:ascii="等线" w:eastAsia="等线" w:hAnsi="等线" w:cs="Arial" w:hint="eastAsia"/>
                <w:kern w:val="0"/>
                <w:sz w:val="24"/>
                <w:szCs w:val="24"/>
              </w:rPr>
              <w:t xml:space="preserve"> </w:t>
            </w:r>
            <w:r w:rsidRPr="00351C86">
              <w:rPr>
                <w:rFonts w:ascii="黑体" w:eastAsia="黑体" w:hAnsi="黑体" w:cs="Arial" w:hint="eastAsia"/>
                <w:color w:val="000000"/>
                <w:kern w:val="0"/>
                <w:sz w:val="24"/>
                <w:szCs w:val="24"/>
              </w:rPr>
              <w:t>日常维护记录包括维护时更换的耗材（吸附材料、催化材料、过滤材料）、仪表校准、修复密封点的泄露及损坏部件、更换易耗件、保养风机、阀门和仪表、清理设备和设施内的粘附物和存积物等信息的记录）；</w:t>
            </w:r>
          </w:p>
        </w:tc>
      </w:tr>
    </w:tbl>
    <w:p w14:paraId="4AD3E7EA" w14:textId="1D2DBDAD" w:rsidR="00B97EC2" w:rsidRPr="00B97EC2" w:rsidRDefault="004F6363" w:rsidP="00773F4D">
      <w:pPr>
        <w:pStyle w:val="1"/>
      </w:pPr>
      <w:r>
        <w:lastRenderedPageBreak/>
        <w:t>9</w:t>
      </w:r>
      <w:r w:rsidR="00BB5B02" w:rsidRPr="00BB5B02">
        <w:t>.</w:t>
      </w:r>
      <w:r w:rsidR="00BB5B02">
        <w:t xml:space="preserve"> </w:t>
      </w:r>
      <w:r w:rsidR="00B97EC2" w:rsidRPr="00B97EC2">
        <w:rPr>
          <w:rFonts w:hint="eastAsia"/>
        </w:rPr>
        <w:t>参考文件</w:t>
      </w:r>
    </w:p>
    <w:p w14:paraId="335EB9EF" w14:textId="77777777" w:rsidR="00B57271" w:rsidRPr="00A05F6C" w:rsidRDefault="00B57271" w:rsidP="00A05F6C">
      <w:pPr>
        <w:jc w:val="left"/>
        <w:rPr>
          <w:rFonts w:ascii="Times New Roman" w:eastAsia="黑体" w:hAnsi="Times New Roman" w:cs="Times New Roman"/>
          <w:sz w:val="36"/>
          <w:szCs w:val="36"/>
        </w:rPr>
      </w:pPr>
      <w:r w:rsidRPr="00B57271">
        <w:rPr>
          <w:rFonts w:ascii="Times New Roman" w:eastAsia="黑体" w:hAnsi="Times New Roman" w:cs="Times New Roman"/>
          <w:sz w:val="36"/>
          <w:szCs w:val="36"/>
        </w:rPr>
        <w:t>《大气污染物综合排放标准》</w:t>
      </w:r>
      <w:r w:rsidRPr="00B57271">
        <w:rPr>
          <w:rFonts w:ascii="Times New Roman" w:eastAsia="黑体" w:hAnsi="Times New Roman" w:cs="Times New Roman"/>
          <w:sz w:val="36"/>
          <w:szCs w:val="36"/>
        </w:rPr>
        <w:t>(GB16297-1996)</w:t>
      </w:r>
    </w:p>
    <w:p w14:paraId="60814081" w14:textId="77777777" w:rsidR="00B57271" w:rsidRPr="00A05F6C" w:rsidRDefault="00B57271" w:rsidP="00A05F6C">
      <w:pPr>
        <w:jc w:val="left"/>
        <w:rPr>
          <w:rFonts w:ascii="Times New Roman" w:eastAsia="黑体" w:hAnsi="Times New Roman" w:cs="Times New Roman"/>
          <w:sz w:val="36"/>
          <w:szCs w:val="36"/>
        </w:rPr>
      </w:pPr>
      <w:r w:rsidRPr="00B57271">
        <w:rPr>
          <w:rFonts w:ascii="Times New Roman" w:eastAsia="黑体" w:hAnsi="Times New Roman" w:cs="Times New Roman"/>
          <w:sz w:val="36"/>
          <w:szCs w:val="36"/>
        </w:rPr>
        <w:t>《挥发性有机物无组织排放控制标准》</w:t>
      </w:r>
      <w:r w:rsidRPr="00B57271">
        <w:rPr>
          <w:rFonts w:ascii="Times New Roman" w:eastAsia="黑体" w:hAnsi="Times New Roman" w:cs="Times New Roman"/>
          <w:sz w:val="36"/>
          <w:szCs w:val="36"/>
        </w:rPr>
        <w:t>(GB37822-2019)</w:t>
      </w:r>
    </w:p>
    <w:p w14:paraId="45D987DC" w14:textId="16644911" w:rsidR="00B57271" w:rsidRPr="00A05F6C" w:rsidRDefault="00966FA4" w:rsidP="00A05F6C">
      <w:pPr>
        <w:jc w:val="left"/>
        <w:rPr>
          <w:rFonts w:ascii="Times New Roman" w:eastAsia="黑体" w:hAnsi="Times New Roman" w:cs="Times New Roman"/>
          <w:sz w:val="36"/>
          <w:szCs w:val="36"/>
        </w:rPr>
      </w:pPr>
      <w:r w:rsidRPr="00B57271">
        <w:rPr>
          <w:rFonts w:ascii="Times New Roman" w:eastAsia="黑体" w:hAnsi="Times New Roman" w:cs="Times New Roman"/>
          <w:sz w:val="36"/>
          <w:szCs w:val="36"/>
        </w:rPr>
        <w:t>《</w:t>
      </w:r>
      <w:r w:rsidR="00B57271" w:rsidRPr="00B57271">
        <w:rPr>
          <w:rFonts w:ascii="Times New Roman" w:eastAsia="黑体" w:hAnsi="Times New Roman" w:cs="Times New Roman"/>
          <w:sz w:val="36"/>
          <w:szCs w:val="36"/>
        </w:rPr>
        <w:t>工业涂装工序挥发性有机物排放标准</w:t>
      </w:r>
      <w:r w:rsidRPr="00B57271">
        <w:rPr>
          <w:rFonts w:ascii="Times New Roman" w:eastAsia="黑体" w:hAnsi="Times New Roman" w:cs="Times New Roman"/>
          <w:sz w:val="36"/>
          <w:szCs w:val="36"/>
        </w:rPr>
        <w:t>》</w:t>
      </w:r>
      <w:r w:rsidR="00B57271" w:rsidRPr="00B57271">
        <w:rPr>
          <w:rFonts w:ascii="Times New Roman" w:eastAsia="黑体" w:hAnsi="Times New Roman" w:cs="Times New Roman"/>
          <w:sz w:val="36"/>
          <w:szCs w:val="36"/>
        </w:rPr>
        <w:t>(DB41/ 1951—2020</w:t>
      </w:r>
      <w:r w:rsidR="00B57271" w:rsidRPr="00A05F6C">
        <w:rPr>
          <w:rFonts w:ascii="Times New Roman" w:eastAsia="黑体" w:hAnsi="Times New Roman" w:cs="Times New Roman"/>
          <w:sz w:val="36"/>
          <w:szCs w:val="36"/>
        </w:rPr>
        <w:t>)</w:t>
      </w:r>
    </w:p>
    <w:p w14:paraId="596AEB8E" w14:textId="1630B092" w:rsidR="00B57271" w:rsidRPr="00A05F6C" w:rsidRDefault="00966FA4" w:rsidP="00A05F6C">
      <w:pPr>
        <w:jc w:val="left"/>
        <w:rPr>
          <w:rFonts w:ascii="Times New Roman" w:eastAsia="黑体" w:hAnsi="Times New Roman" w:cs="Times New Roman"/>
          <w:sz w:val="36"/>
          <w:szCs w:val="36"/>
        </w:rPr>
      </w:pPr>
      <w:r w:rsidRPr="00B57271">
        <w:rPr>
          <w:rFonts w:ascii="Times New Roman" w:eastAsia="黑体" w:hAnsi="Times New Roman" w:cs="Times New Roman"/>
          <w:sz w:val="36"/>
          <w:szCs w:val="36"/>
        </w:rPr>
        <w:t>《</w:t>
      </w:r>
      <w:r w:rsidR="00B57271" w:rsidRPr="00B57271">
        <w:rPr>
          <w:rFonts w:ascii="Times New Roman" w:eastAsia="黑体" w:hAnsi="Times New Roman" w:cs="Times New Roman"/>
          <w:sz w:val="36"/>
          <w:szCs w:val="36"/>
        </w:rPr>
        <w:t>车辆涂料中有害物质限量》</w:t>
      </w:r>
      <w:r w:rsidRPr="00B57271">
        <w:rPr>
          <w:rFonts w:ascii="Times New Roman" w:eastAsia="黑体" w:hAnsi="Times New Roman" w:cs="Times New Roman"/>
          <w:sz w:val="36"/>
          <w:szCs w:val="36"/>
        </w:rPr>
        <w:t>(</w:t>
      </w:r>
      <w:r w:rsidR="00B57271" w:rsidRPr="00B57271">
        <w:rPr>
          <w:rFonts w:ascii="Times New Roman" w:eastAsia="黑体" w:hAnsi="Times New Roman" w:cs="Times New Roman"/>
          <w:sz w:val="36"/>
          <w:szCs w:val="36"/>
        </w:rPr>
        <w:t>GB24409</w:t>
      </w:r>
      <w:bookmarkStart w:id="0" w:name="_Hlk143199749"/>
      <w:r w:rsidRPr="00A05F6C">
        <w:rPr>
          <w:rFonts w:ascii="Times New Roman" w:eastAsia="黑体" w:hAnsi="Times New Roman" w:cs="Times New Roman"/>
          <w:sz w:val="36"/>
          <w:szCs w:val="36"/>
        </w:rPr>
        <w:t>)</w:t>
      </w:r>
      <w:bookmarkEnd w:id="0"/>
    </w:p>
    <w:p w14:paraId="350A39F6" w14:textId="0E77E1B8" w:rsidR="00B57271" w:rsidRPr="00A05F6C" w:rsidRDefault="00B57271" w:rsidP="00A05F6C">
      <w:pPr>
        <w:jc w:val="left"/>
        <w:rPr>
          <w:rFonts w:ascii="Times New Roman" w:eastAsia="黑体" w:hAnsi="Times New Roman" w:cs="Times New Roman"/>
          <w:sz w:val="36"/>
          <w:szCs w:val="36"/>
        </w:rPr>
      </w:pPr>
      <w:r w:rsidRPr="00B57271">
        <w:rPr>
          <w:rFonts w:ascii="Times New Roman" w:eastAsia="黑体" w:hAnsi="Times New Roman" w:cs="Times New Roman"/>
          <w:sz w:val="36"/>
          <w:szCs w:val="36"/>
        </w:rPr>
        <w:t>《清洗剂挥发性有机化</w:t>
      </w:r>
      <w:r w:rsidRPr="00B57271">
        <w:rPr>
          <w:rFonts w:ascii="Times New Roman" w:eastAsia="黑体" w:hAnsi="Times New Roman" w:cs="Times New Roman"/>
          <w:sz w:val="36"/>
          <w:szCs w:val="36"/>
        </w:rPr>
        <w:t xml:space="preserve"> </w:t>
      </w:r>
      <w:r w:rsidRPr="00B57271">
        <w:rPr>
          <w:rFonts w:ascii="Times New Roman" w:eastAsia="黑体" w:hAnsi="Times New Roman" w:cs="Times New Roman"/>
          <w:sz w:val="36"/>
          <w:szCs w:val="36"/>
        </w:rPr>
        <w:t>合物含量限值》</w:t>
      </w:r>
      <w:r w:rsidR="00966FA4" w:rsidRPr="00B57271">
        <w:rPr>
          <w:rFonts w:ascii="Times New Roman" w:eastAsia="黑体" w:hAnsi="Times New Roman" w:cs="Times New Roman"/>
          <w:sz w:val="36"/>
          <w:szCs w:val="36"/>
        </w:rPr>
        <w:t>(</w:t>
      </w:r>
      <w:r w:rsidRPr="00B57271">
        <w:rPr>
          <w:rFonts w:ascii="Times New Roman" w:eastAsia="黑体" w:hAnsi="Times New Roman" w:cs="Times New Roman"/>
          <w:sz w:val="36"/>
          <w:szCs w:val="36"/>
        </w:rPr>
        <w:t>GB38508</w:t>
      </w:r>
      <w:r w:rsidR="00966FA4" w:rsidRPr="00A05F6C">
        <w:rPr>
          <w:rFonts w:ascii="Times New Roman" w:eastAsia="黑体" w:hAnsi="Times New Roman" w:cs="Times New Roman"/>
          <w:sz w:val="36"/>
          <w:szCs w:val="36"/>
        </w:rPr>
        <w:t>)</w:t>
      </w:r>
    </w:p>
    <w:p w14:paraId="22E706EB" w14:textId="53EA191B" w:rsidR="00B57271" w:rsidRPr="00A05F6C" w:rsidRDefault="00966FA4" w:rsidP="00A05F6C">
      <w:pPr>
        <w:jc w:val="left"/>
        <w:rPr>
          <w:rFonts w:ascii="Times New Roman" w:eastAsia="黑体" w:hAnsi="Times New Roman" w:cs="Times New Roman"/>
          <w:sz w:val="36"/>
          <w:szCs w:val="36"/>
        </w:rPr>
      </w:pPr>
      <w:r w:rsidRPr="00B57271">
        <w:rPr>
          <w:rFonts w:ascii="Times New Roman" w:eastAsia="黑体" w:hAnsi="Times New Roman" w:cs="Times New Roman"/>
          <w:sz w:val="36"/>
          <w:szCs w:val="36"/>
        </w:rPr>
        <w:t>《</w:t>
      </w:r>
      <w:r w:rsidR="00B57271" w:rsidRPr="00B57271">
        <w:rPr>
          <w:rFonts w:ascii="Times New Roman" w:eastAsia="黑体" w:hAnsi="Times New Roman" w:cs="Times New Roman"/>
          <w:sz w:val="36"/>
          <w:szCs w:val="36"/>
        </w:rPr>
        <w:t>汽车维修行业有效实施</w:t>
      </w:r>
      <w:r w:rsidR="00B57271" w:rsidRPr="00B57271">
        <w:rPr>
          <w:rFonts w:ascii="Times New Roman" w:eastAsia="黑体" w:hAnsi="Times New Roman" w:cs="Times New Roman"/>
          <w:sz w:val="36"/>
          <w:szCs w:val="36"/>
        </w:rPr>
        <w:t xml:space="preserve"> VOCs </w:t>
      </w:r>
      <w:r w:rsidR="00B57271" w:rsidRPr="00B57271">
        <w:rPr>
          <w:rFonts w:ascii="Times New Roman" w:eastAsia="黑体" w:hAnsi="Times New Roman" w:cs="Times New Roman"/>
          <w:sz w:val="36"/>
          <w:szCs w:val="36"/>
        </w:rPr>
        <w:t>治理的指导意见</w:t>
      </w:r>
      <w:r w:rsidRPr="00B57271">
        <w:rPr>
          <w:rFonts w:ascii="Times New Roman" w:eastAsia="黑体" w:hAnsi="Times New Roman" w:cs="Times New Roman"/>
          <w:sz w:val="36"/>
          <w:szCs w:val="36"/>
        </w:rPr>
        <w:t>》</w:t>
      </w:r>
    </w:p>
    <w:p w14:paraId="040DD40E" w14:textId="0CBE4F77" w:rsidR="00B57271" w:rsidRPr="00A05F6C" w:rsidRDefault="00966FA4" w:rsidP="00A05F6C">
      <w:pPr>
        <w:jc w:val="left"/>
        <w:rPr>
          <w:rFonts w:ascii="Times New Roman" w:eastAsia="黑体" w:hAnsi="Times New Roman" w:cs="Times New Roman"/>
          <w:sz w:val="36"/>
          <w:szCs w:val="36"/>
        </w:rPr>
      </w:pPr>
      <w:r w:rsidRPr="00B57271">
        <w:rPr>
          <w:rFonts w:ascii="Times New Roman" w:eastAsia="黑体" w:hAnsi="Times New Roman" w:cs="Times New Roman"/>
          <w:sz w:val="36"/>
          <w:szCs w:val="36"/>
        </w:rPr>
        <w:t>《</w:t>
      </w:r>
      <w:r w:rsidR="00B57271" w:rsidRPr="00B57271">
        <w:rPr>
          <w:rFonts w:ascii="Times New Roman" w:eastAsia="黑体" w:hAnsi="Times New Roman" w:cs="Times New Roman"/>
          <w:sz w:val="36"/>
          <w:szCs w:val="36"/>
        </w:rPr>
        <w:t>汽车维修行业有效实施</w:t>
      </w:r>
      <w:r w:rsidR="00B57271" w:rsidRPr="00B57271">
        <w:rPr>
          <w:rFonts w:ascii="Times New Roman" w:eastAsia="黑体" w:hAnsi="Times New Roman" w:cs="Times New Roman"/>
          <w:sz w:val="36"/>
          <w:szCs w:val="36"/>
        </w:rPr>
        <w:t xml:space="preserve"> VOCs </w:t>
      </w:r>
      <w:r w:rsidR="00B57271" w:rsidRPr="00B57271">
        <w:rPr>
          <w:rFonts w:ascii="Times New Roman" w:eastAsia="黑体" w:hAnsi="Times New Roman" w:cs="Times New Roman"/>
          <w:sz w:val="36"/>
          <w:szCs w:val="36"/>
        </w:rPr>
        <w:t>治理的指导意见实施细则</w:t>
      </w:r>
      <w:r w:rsidRPr="00A05F6C">
        <w:rPr>
          <w:rFonts w:ascii="Times New Roman" w:eastAsia="黑体" w:hAnsi="Times New Roman" w:cs="Times New Roman"/>
          <w:sz w:val="36"/>
          <w:szCs w:val="36"/>
        </w:rPr>
        <w:tab/>
      </w:r>
      <w:r w:rsidRPr="00B57271">
        <w:rPr>
          <w:rFonts w:ascii="Times New Roman" w:eastAsia="黑体" w:hAnsi="Times New Roman" w:cs="Times New Roman"/>
          <w:sz w:val="36"/>
          <w:szCs w:val="36"/>
        </w:rPr>
        <w:t>》</w:t>
      </w:r>
    </w:p>
    <w:p w14:paraId="0CA6A350" w14:textId="166E78A9" w:rsidR="00B57271" w:rsidRPr="00A05F6C" w:rsidRDefault="00966FA4" w:rsidP="00A05F6C">
      <w:pPr>
        <w:jc w:val="left"/>
        <w:rPr>
          <w:rFonts w:ascii="Times New Roman" w:eastAsia="黑体" w:hAnsi="Times New Roman" w:cs="Times New Roman"/>
          <w:sz w:val="36"/>
          <w:szCs w:val="36"/>
        </w:rPr>
      </w:pPr>
      <w:r w:rsidRPr="00B57271">
        <w:rPr>
          <w:rFonts w:ascii="Times New Roman" w:eastAsia="黑体" w:hAnsi="Times New Roman" w:cs="Times New Roman"/>
          <w:sz w:val="36"/>
          <w:szCs w:val="36"/>
        </w:rPr>
        <w:t>《</w:t>
      </w:r>
      <w:r w:rsidR="00B57271" w:rsidRPr="00B57271">
        <w:rPr>
          <w:rFonts w:ascii="Times New Roman" w:eastAsia="黑体" w:hAnsi="Times New Roman" w:cs="Times New Roman"/>
          <w:sz w:val="36"/>
          <w:szCs w:val="36"/>
        </w:rPr>
        <w:t>浙江省挥发性有机物污染防治可行技术指南</w:t>
      </w:r>
      <w:r w:rsidRPr="00A05F6C">
        <w:rPr>
          <w:rFonts w:ascii="Times New Roman" w:eastAsia="黑体" w:hAnsi="Times New Roman" w:cs="Times New Roman"/>
          <w:sz w:val="36"/>
          <w:szCs w:val="36"/>
        </w:rPr>
        <w:t xml:space="preserve"> </w:t>
      </w:r>
      <w:r w:rsidR="00B57271" w:rsidRPr="00B57271">
        <w:rPr>
          <w:rFonts w:ascii="Times New Roman" w:eastAsia="黑体" w:hAnsi="Times New Roman" w:cs="Times New Roman"/>
          <w:sz w:val="36"/>
          <w:szCs w:val="36"/>
        </w:rPr>
        <w:t>汽车维修</w:t>
      </w:r>
      <w:r w:rsidRPr="00B57271">
        <w:rPr>
          <w:rFonts w:ascii="Times New Roman" w:eastAsia="黑体" w:hAnsi="Times New Roman" w:cs="Times New Roman"/>
          <w:sz w:val="36"/>
          <w:szCs w:val="36"/>
        </w:rPr>
        <w:t>》</w:t>
      </w:r>
    </w:p>
    <w:p w14:paraId="0A4165B2" w14:textId="381D0C61" w:rsidR="008C6E59" w:rsidRPr="004E5BC1" w:rsidRDefault="00D32DD5" w:rsidP="004E5BC1">
      <w:pPr>
        <w:jc w:val="left"/>
        <w:rPr>
          <w:rFonts w:ascii="Times New Roman" w:eastAsia="黑体" w:hAnsi="Times New Roman" w:cs="Times New Roman"/>
          <w:sz w:val="36"/>
          <w:szCs w:val="36"/>
        </w:rPr>
      </w:pPr>
      <w:r w:rsidRPr="004E5BC1">
        <w:rPr>
          <w:rFonts w:ascii="Times New Roman" w:eastAsia="黑体" w:hAnsi="Times New Roman" w:cs="Times New Roman"/>
          <w:sz w:val="36"/>
          <w:szCs w:val="36"/>
        </w:rPr>
        <w:t>《重点行业挥发性有机物综合治理方案》（环</w:t>
      </w:r>
      <w:r w:rsidRPr="004E5BC1">
        <w:rPr>
          <w:rFonts w:ascii="Times New Roman" w:eastAsia="黑体" w:hAnsi="Times New Roman" w:cs="Times New Roman" w:hint="eastAsia"/>
          <w:sz w:val="36"/>
          <w:szCs w:val="36"/>
        </w:rPr>
        <w:t>大气【</w:t>
      </w:r>
      <w:r w:rsidRPr="004E5BC1">
        <w:rPr>
          <w:rFonts w:ascii="Times New Roman" w:eastAsia="黑体" w:hAnsi="Times New Roman" w:cs="Times New Roman"/>
          <w:sz w:val="36"/>
          <w:szCs w:val="36"/>
        </w:rPr>
        <w:t>2019</w:t>
      </w:r>
      <w:r w:rsidRPr="004E5BC1">
        <w:rPr>
          <w:rFonts w:ascii="Times New Roman" w:eastAsia="黑体" w:hAnsi="Times New Roman" w:cs="Times New Roman"/>
          <w:sz w:val="36"/>
          <w:szCs w:val="36"/>
        </w:rPr>
        <w:t>】</w:t>
      </w:r>
      <w:r w:rsidRPr="004E5BC1">
        <w:rPr>
          <w:rFonts w:ascii="Times New Roman" w:eastAsia="黑体" w:hAnsi="Times New Roman" w:cs="Times New Roman"/>
          <w:sz w:val="36"/>
          <w:szCs w:val="36"/>
        </w:rPr>
        <w:t xml:space="preserve">53 </w:t>
      </w:r>
      <w:r w:rsidRPr="004E5BC1">
        <w:rPr>
          <w:rFonts w:ascii="Times New Roman" w:eastAsia="黑体" w:hAnsi="Times New Roman" w:cs="Times New Roman"/>
          <w:sz w:val="36"/>
          <w:szCs w:val="36"/>
        </w:rPr>
        <w:t>号）</w:t>
      </w:r>
    </w:p>
    <w:sectPr w:rsidR="008C6E59" w:rsidRPr="004E5B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9FD53" w14:textId="77777777" w:rsidR="00B74DFF" w:rsidRDefault="00B74DFF" w:rsidP="00895ACC">
      <w:r>
        <w:separator/>
      </w:r>
    </w:p>
  </w:endnote>
  <w:endnote w:type="continuationSeparator" w:id="0">
    <w:p w14:paraId="2F516B3E" w14:textId="77777777" w:rsidR="00B74DFF" w:rsidRDefault="00B74DFF" w:rsidP="00895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A2E15" w14:textId="77777777" w:rsidR="00B74DFF" w:rsidRDefault="00B74DFF" w:rsidP="00895ACC">
      <w:r>
        <w:separator/>
      </w:r>
    </w:p>
  </w:footnote>
  <w:footnote w:type="continuationSeparator" w:id="0">
    <w:p w14:paraId="59F5172C" w14:textId="77777777" w:rsidR="00B74DFF" w:rsidRDefault="00B74DFF" w:rsidP="00895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53030"/>
    <w:multiLevelType w:val="multilevel"/>
    <w:tmpl w:val="DCBC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F83775"/>
    <w:multiLevelType w:val="hybridMultilevel"/>
    <w:tmpl w:val="63A41AEC"/>
    <w:lvl w:ilvl="0" w:tplc="46F48EF6">
      <w:start w:val="3"/>
      <w:numFmt w:val="decimal"/>
      <w:lvlText w:val="%1."/>
      <w:lvlJc w:val="left"/>
      <w:pPr>
        <w:tabs>
          <w:tab w:val="num" w:pos="720"/>
        </w:tabs>
        <w:ind w:left="720" w:hanging="360"/>
      </w:pPr>
    </w:lvl>
    <w:lvl w:ilvl="1" w:tplc="F90AB332" w:tentative="1">
      <w:start w:val="1"/>
      <w:numFmt w:val="decimal"/>
      <w:lvlText w:val="%2."/>
      <w:lvlJc w:val="left"/>
      <w:pPr>
        <w:tabs>
          <w:tab w:val="num" w:pos="1440"/>
        </w:tabs>
        <w:ind w:left="1440" w:hanging="360"/>
      </w:pPr>
    </w:lvl>
    <w:lvl w:ilvl="2" w:tplc="3A4A75A6" w:tentative="1">
      <w:start w:val="1"/>
      <w:numFmt w:val="decimal"/>
      <w:lvlText w:val="%3."/>
      <w:lvlJc w:val="left"/>
      <w:pPr>
        <w:tabs>
          <w:tab w:val="num" w:pos="2160"/>
        </w:tabs>
        <w:ind w:left="2160" w:hanging="360"/>
      </w:pPr>
    </w:lvl>
    <w:lvl w:ilvl="3" w:tplc="EF40F884" w:tentative="1">
      <w:start w:val="1"/>
      <w:numFmt w:val="decimal"/>
      <w:lvlText w:val="%4."/>
      <w:lvlJc w:val="left"/>
      <w:pPr>
        <w:tabs>
          <w:tab w:val="num" w:pos="2880"/>
        </w:tabs>
        <w:ind w:left="2880" w:hanging="360"/>
      </w:pPr>
    </w:lvl>
    <w:lvl w:ilvl="4" w:tplc="78E0A51A" w:tentative="1">
      <w:start w:val="1"/>
      <w:numFmt w:val="decimal"/>
      <w:lvlText w:val="%5."/>
      <w:lvlJc w:val="left"/>
      <w:pPr>
        <w:tabs>
          <w:tab w:val="num" w:pos="3600"/>
        </w:tabs>
        <w:ind w:left="3600" w:hanging="360"/>
      </w:pPr>
    </w:lvl>
    <w:lvl w:ilvl="5" w:tplc="7A687010" w:tentative="1">
      <w:start w:val="1"/>
      <w:numFmt w:val="decimal"/>
      <w:lvlText w:val="%6."/>
      <w:lvlJc w:val="left"/>
      <w:pPr>
        <w:tabs>
          <w:tab w:val="num" w:pos="4320"/>
        </w:tabs>
        <w:ind w:left="4320" w:hanging="360"/>
      </w:pPr>
    </w:lvl>
    <w:lvl w:ilvl="6" w:tplc="6DE68822" w:tentative="1">
      <w:start w:val="1"/>
      <w:numFmt w:val="decimal"/>
      <w:lvlText w:val="%7."/>
      <w:lvlJc w:val="left"/>
      <w:pPr>
        <w:tabs>
          <w:tab w:val="num" w:pos="5040"/>
        </w:tabs>
        <w:ind w:left="5040" w:hanging="360"/>
      </w:pPr>
    </w:lvl>
    <w:lvl w:ilvl="7" w:tplc="248EE3B6" w:tentative="1">
      <w:start w:val="1"/>
      <w:numFmt w:val="decimal"/>
      <w:lvlText w:val="%8."/>
      <w:lvlJc w:val="left"/>
      <w:pPr>
        <w:tabs>
          <w:tab w:val="num" w:pos="5760"/>
        </w:tabs>
        <w:ind w:left="5760" w:hanging="360"/>
      </w:pPr>
    </w:lvl>
    <w:lvl w:ilvl="8" w:tplc="61BCF7C2" w:tentative="1">
      <w:start w:val="1"/>
      <w:numFmt w:val="decimal"/>
      <w:lvlText w:val="%9."/>
      <w:lvlJc w:val="left"/>
      <w:pPr>
        <w:tabs>
          <w:tab w:val="num" w:pos="6480"/>
        </w:tabs>
        <w:ind w:left="6480" w:hanging="360"/>
      </w:pPr>
    </w:lvl>
  </w:abstractNum>
  <w:abstractNum w:abstractNumId="2" w15:restartNumberingAfterBreak="0">
    <w:nsid w:val="598805A6"/>
    <w:multiLevelType w:val="hybridMultilevel"/>
    <w:tmpl w:val="AF14254A"/>
    <w:lvl w:ilvl="0" w:tplc="D1007552">
      <w:start w:val="2"/>
      <w:numFmt w:val="decimal"/>
      <w:lvlText w:val="%1."/>
      <w:lvlJc w:val="left"/>
      <w:pPr>
        <w:tabs>
          <w:tab w:val="num" w:pos="720"/>
        </w:tabs>
        <w:ind w:left="720" w:hanging="360"/>
      </w:pPr>
    </w:lvl>
    <w:lvl w:ilvl="1" w:tplc="35E03BF8" w:tentative="1">
      <w:start w:val="1"/>
      <w:numFmt w:val="decimal"/>
      <w:lvlText w:val="%2."/>
      <w:lvlJc w:val="left"/>
      <w:pPr>
        <w:tabs>
          <w:tab w:val="num" w:pos="1440"/>
        </w:tabs>
        <w:ind w:left="1440" w:hanging="360"/>
      </w:pPr>
    </w:lvl>
    <w:lvl w:ilvl="2" w:tplc="F5E01B86" w:tentative="1">
      <w:start w:val="1"/>
      <w:numFmt w:val="decimal"/>
      <w:lvlText w:val="%3."/>
      <w:lvlJc w:val="left"/>
      <w:pPr>
        <w:tabs>
          <w:tab w:val="num" w:pos="2160"/>
        </w:tabs>
        <w:ind w:left="2160" w:hanging="360"/>
      </w:pPr>
    </w:lvl>
    <w:lvl w:ilvl="3" w:tplc="5A5CFAD0" w:tentative="1">
      <w:start w:val="1"/>
      <w:numFmt w:val="decimal"/>
      <w:lvlText w:val="%4."/>
      <w:lvlJc w:val="left"/>
      <w:pPr>
        <w:tabs>
          <w:tab w:val="num" w:pos="2880"/>
        </w:tabs>
        <w:ind w:left="2880" w:hanging="360"/>
      </w:pPr>
    </w:lvl>
    <w:lvl w:ilvl="4" w:tplc="C4686CCA" w:tentative="1">
      <w:start w:val="1"/>
      <w:numFmt w:val="decimal"/>
      <w:lvlText w:val="%5."/>
      <w:lvlJc w:val="left"/>
      <w:pPr>
        <w:tabs>
          <w:tab w:val="num" w:pos="3600"/>
        </w:tabs>
        <w:ind w:left="3600" w:hanging="360"/>
      </w:pPr>
    </w:lvl>
    <w:lvl w:ilvl="5" w:tplc="22BAC230" w:tentative="1">
      <w:start w:val="1"/>
      <w:numFmt w:val="decimal"/>
      <w:lvlText w:val="%6."/>
      <w:lvlJc w:val="left"/>
      <w:pPr>
        <w:tabs>
          <w:tab w:val="num" w:pos="4320"/>
        </w:tabs>
        <w:ind w:left="4320" w:hanging="360"/>
      </w:pPr>
    </w:lvl>
    <w:lvl w:ilvl="6" w:tplc="261C8B40" w:tentative="1">
      <w:start w:val="1"/>
      <w:numFmt w:val="decimal"/>
      <w:lvlText w:val="%7."/>
      <w:lvlJc w:val="left"/>
      <w:pPr>
        <w:tabs>
          <w:tab w:val="num" w:pos="5040"/>
        </w:tabs>
        <w:ind w:left="5040" w:hanging="360"/>
      </w:pPr>
    </w:lvl>
    <w:lvl w:ilvl="7" w:tplc="AD6A66DA" w:tentative="1">
      <w:start w:val="1"/>
      <w:numFmt w:val="decimal"/>
      <w:lvlText w:val="%8."/>
      <w:lvlJc w:val="left"/>
      <w:pPr>
        <w:tabs>
          <w:tab w:val="num" w:pos="5760"/>
        </w:tabs>
        <w:ind w:left="5760" w:hanging="360"/>
      </w:pPr>
    </w:lvl>
    <w:lvl w:ilvl="8" w:tplc="1C241AFA" w:tentative="1">
      <w:start w:val="1"/>
      <w:numFmt w:val="decimal"/>
      <w:lvlText w:val="%9."/>
      <w:lvlJc w:val="left"/>
      <w:pPr>
        <w:tabs>
          <w:tab w:val="num" w:pos="6480"/>
        </w:tabs>
        <w:ind w:left="6480" w:hanging="360"/>
      </w:pPr>
    </w:lvl>
  </w:abstractNum>
  <w:abstractNum w:abstractNumId="3" w15:restartNumberingAfterBreak="0">
    <w:nsid w:val="5B882E91"/>
    <w:multiLevelType w:val="hybridMultilevel"/>
    <w:tmpl w:val="51FCB736"/>
    <w:lvl w:ilvl="0" w:tplc="2A0A2E30">
      <w:start w:val="10"/>
      <w:numFmt w:val="decimal"/>
      <w:lvlText w:val="%1."/>
      <w:lvlJc w:val="left"/>
      <w:pPr>
        <w:tabs>
          <w:tab w:val="num" w:pos="720"/>
        </w:tabs>
        <w:ind w:left="720" w:hanging="360"/>
      </w:pPr>
    </w:lvl>
    <w:lvl w:ilvl="1" w:tplc="6D4209EE" w:tentative="1">
      <w:start w:val="1"/>
      <w:numFmt w:val="decimal"/>
      <w:lvlText w:val="%2."/>
      <w:lvlJc w:val="left"/>
      <w:pPr>
        <w:tabs>
          <w:tab w:val="num" w:pos="1440"/>
        </w:tabs>
        <w:ind w:left="1440" w:hanging="360"/>
      </w:pPr>
    </w:lvl>
    <w:lvl w:ilvl="2" w:tplc="5D667F26" w:tentative="1">
      <w:start w:val="1"/>
      <w:numFmt w:val="decimal"/>
      <w:lvlText w:val="%3."/>
      <w:lvlJc w:val="left"/>
      <w:pPr>
        <w:tabs>
          <w:tab w:val="num" w:pos="2160"/>
        </w:tabs>
        <w:ind w:left="2160" w:hanging="360"/>
      </w:pPr>
    </w:lvl>
    <w:lvl w:ilvl="3" w:tplc="360A6F76" w:tentative="1">
      <w:start w:val="1"/>
      <w:numFmt w:val="decimal"/>
      <w:lvlText w:val="%4."/>
      <w:lvlJc w:val="left"/>
      <w:pPr>
        <w:tabs>
          <w:tab w:val="num" w:pos="2880"/>
        </w:tabs>
        <w:ind w:left="2880" w:hanging="360"/>
      </w:pPr>
    </w:lvl>
    <w:lvl w:ilvl="4" w:tplc="A2E6F30C" w:tentative="1">
      <w:start w:val="1"/>
      <w:numFmt w:val="decimal"/>
      <w:lvlText w:val="%5."/>
      <w:lvlJc w:val="left"/>
      <w:pPr>
        <w:tabs>
          <w:tab w:val="num" w:pos="3600"/>
        </w:tabs>
        <w:ind w:left="3600" w:hanging="360"/>
      </w:pPr>
    </w:lvl>
    <w:lvl w:ilvl="5" w:tplc="D93A2384" w:tentative="1">
      <w:start w:val="1"/>
      <w:numFmt w:val="decimal"/>
      <w:lvlText w:val="%6."/>
      <w:lvlJc w:val="left"/>
      <w:pPr>
        <w:tabs>
          <w:tab w:val="num" w:pos="4320"/>
        </w:tabs>
        <w:ind w:left="4320" w:hanging="360"/>
      </w:pPr>
    </w:lvl>
    <w:lvl w:ilvl="6" w:tplc="E6C0D8CC" w:tentative="1">
      <w:start w:val="1"/>
      <w:numFmt w:val="decimal"/>
      <w:lvlText w:val="%7."/>
      <w:lvlJc w:val="left"/>
      <w:pPr>
        <w:tabs>
          <w:tab w:val="num" w:pos="5040"/>
        </w:tabs>
        <w:ind w:left="5040" w:hanging="360"/>
      </w:pPr>
    </w:lvl>
    <w:lvl w:ilvl="7" w:tplc="A274D97A" w:tentative="1">
      <w:start w:val="1"/>
      <w:numFmt w:val="decimal"/>
      <w:lvlText w:val="%8."/>
      <w:lvlJc w:val="left"/>
      <w:pPr>
        <w:tabs>
          <w:tab w:val="num" w:pos="5760"/>
        </w:tabs>
        <w:ind w:left="5760" w:hanging="360"/>
      </w:pPr>
    </w:lvl>
    <w:lvl w:ilvl="8" w:tplc="9870974E" w:tentative="1">
      <w:start w:val="1"/>
      <w:numFmt w:val="decimal"/>
      <w:lvlText w:val="%9."/>
      <w:lvlJc w:val="left"/>
      <w:pPr>
        <w:tabs>
          <w:tab w:val="num" w:pos="6480"/>
        </w:tabs>
        <w:ind w:left="6480" w:hanging="360"/>
      </w:pPr>
    </w:lvl>
  </w:abstractNum>
  <w:abstractNum w:abstractNumId="4" w15:restartNumberingAfterBreak="0">
    <w:nsid w:val="7C423D49"/>
    <w:multiLevelType w:val="hybridMultilevel"/>
    <w:tmpl w:val="C0F4D212"/>
    <w:lvl w:ilvl="0" w:tplc="9112C11E">
      <w:start w:val="1"/>
      <w:numFmt w:val="decimal"/>
      <w:lvlText w:val="%1."/>
      <w:lvlJc w:val="left"/>
      <w:pPr>
        <w:tabs>
          <w:tab w:val="num" w:pos="720"/>
        </w:tabs>
        <w:ind w:left="720" w:hanging="360"/>
      </w:pPr>
    </w:lvl>
    <w:lvl w:ilvl="1" w:tplc="0DCA7F94" w:tentative="1">
      <w:start w:val="1"/>
      <w:numFmt w:val="decimal"/>
      <w:lvlText w:val="%2."/>
      <w:lvlJc w:val="left"/>
      <w:pPr>
        <w:tabs>
          <w:tab w:val="num" w:pos="1440"/>
        </w:tabs>
        <w:ind w:left="1440" w:hanging="360"/>
      </w:pPr>
    </w:lvl>
    <w:lvl w:ilvl="2" w:tplc="CA7A4FA6" w:tentative="1">
      <w:start w:val="1"/>
      <w:numFmt w:val="decimal"/>
      <w:lvlText w:val="%3."/>
      <w:lvlJc w:val="left"/>
      <w:pPr>
        <w:tabs>
          <w:tab w:val="num" w:pos="2160"/>
        </w:tabs>
        <w:ind w:left="2160" w:hanging="360"/>
      </w:pPr>
    </w:lvl>
    <w:lvl w:ilvl="3" w:tplc="1D94412E" w:tentative="1">
      <w:start w:val="1"/>
      <w:numFmt w:val="decimal"/>
      <w:lvlText w:val="%4."/>
      <w:lvlJc w:val="left"/>
      <w:pPr>
        <w:tabs>
          <w:tab w:val="num" w:pos="2880"/>
        </w:tabs>
        <w:ind w:left="2880" w:hanging="360"/>
      </w:pPr>
    </w:lvl>
    <w:lvl w:ilvl="4" w:tplc="D2187546" w:tentative="1">
      <w:start w:val="1"/>
      <w:numFmt w:val="decimal"/>
      <w:lvlText w:val="%5."/>
      <w:lvlJc w:val="left"/>
      <w:pPr>
        <w:tabs>
          <w:tab w:val="num" w:pos="3600"/>
        </w:tabs>
        <w:ind w:left="3600" w:hanging="360"/>
      </w:pPr>
    </w:lvl>
    <w:lvl w:ilvl="5" w:tplc="5D8E9DDC" w:tentative="1">
      <w:start w:val="1"/>
      <w:numFmt w:val="decimal"/>
      <w:lvlText w:val="%6."/>
      <w:lvlJc w:val="left"/>
      <w:pPr>
        <w:tabs>
          <w:tab w:val="num" w:pos="4320"/>
        </w:tabs>
        <w:ind w:left="4320" w:hanging="360"/>
      </w:pPr>
    </w:lvl>
    <w:lvl w:ilvl="6" w:tplc="A64AEDC2" w:tentative="1">
      <w:start w:val="1"/>
      <w:numFmt w:val="decimal"/>
      <w:lvlText w:val="%7."/>
      <w:lvlJc w:val="left"/>
      <w:pPr>
        <w:tabs>
          <w:tab w:val="num" w:pos="5040"/>
        </w:tabs>
        <w:ind w:left="5040" w:hanging="360"/>
      </w:pPr>
    </w:lvl>
    <w:lvl w:ilvl="7" w:tplc="F17264FC" w:tentative="1">
      <w:start w:val="1"/>
      <w:numFmt w:val="decimal"/>
      <w:lvlText w:val="%8."/>
      <w:lvlJc w:val="left"/>
      <w:pPr>
        <w:tabs>
          <w:tab w:val="num" w:pos="5760"/>
        </w:tabs>
        <w:ind w:left="5760" w:hanging="360"/>
      </w:pPr>
    </w:lvl>
    <w:lvl w:ilvl="8" w:tplc="8724ED0E" w:tentative="1">
      <w:start w:val="1"/>
      <w:numFmt w:val="decimal"/>
      <w:lvlText w:val="%9."/>
      <w:lvlJc w:val="left"/>
      <w:pPr>
        <w:tabs>
          <w:tab w:val="num" w:pos="6480"/>
        </w:tabs>
        <w:ind w:left="6480" w:hanging="360"/>
      </w:pPr>
    </w:lvl>
  </w:abstractNum>
  <w:num w:numId="1" w16cid:durableId="1114132308">
    <w:abstractNumId w:val="4"/>
  </w:num>
  <w:num w:numId="2" w16cid:durableId="1074816828">
    <w:abstractNumId w:val="0"/>
  </w:num>
  <w:num w:numId="3" w16cid:durableId="52823576">
    <w:abstractNumId w:val="2"/>
  </w:num>
  <w:num w:numId="4" w16cid:durableId="977763183">
    <w:abstractNumId w:val="1"/>
  </w:num>
  <w:num w:numId="5" w16cid:durableId="1810249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zsDAzM7c0tDQ1NzFQ0lEKTi0uzszPAykwrAUAjA8U+ywAAAA="/>
  </w:docVars>
  <w:rsids>
    <w:rsidRoot w:val="00D7745C"/>
    <w:rsid w:val="00012B08"/>
    <w:rsid w:val="00086C0B"/>
    <w:rsid w:val="00134B13"/>
    <w:rsid w:val="001635E6"/>
    <w:rsid w:val="00173D49"/>
    <w:rsid w:val="002235C6"/>
    <w:rsid w:val="00270C77"/>
    <w:rsid w:val="00351C86"/>
    <w:rsid w:val="00357755"/>
    <w:rsid w:val="0038217C"/>
    <w:rsid w:val="004C79DA"/>
    <w:rsid w:val="004E5BC1"/>
    <w:rsid w:val="004F6363"/>
    <w:rsid w:val="0052618A"/>
    <w:rsid w:val="00546FC5"/>
    <w:rsid w:val="005D768F"/>
    <w:rsid w:val="005E72B4"/>
    <w:rsid w:val="005F7094"/>
    <w:rsid w:val="00637330"/>
    <w:rsid w:val="006541E4"/>
    <w:rsid w:val="006F7FB4"/>
    <w:rsid w:val="0073156C"/>
    <w:rsid w:val="00773F4D"/>
    <w:rsid w:val="007C4919"/>
    <w:rsid w:val="00836A37"/>
    <w:rsid w:val="00895ACC"/>
    <w:rsid w:val="008C6E59"/>
    <w:rsid w:val="0092465E"/>
    <w:rsid w:val="0095469A"/>
    <w:rsid w:val="00956658"/>
    <w:rsid w:val="00966FA4"/>
    <w:rsid w:val="00A05F6C"/>
    <w:rsid w:val="00A3320B"/>
    <w:rsid w:val="00A37F16"/>
    <w:rsid w:val="00A84CCD"/>
    <w:rsid w:val="00AC66A3"/>
    <w:rsid w:val="00B14607"/>
    <w:rsid w:val="00B17322"/>
    <w:rsid w:val="00B431DD"/>
    <w:rsid w:val="00B57271"/>
    <w:rsid w:val="00B745B1"/>
    <w:rsid w:val="00B74DFF"/>
    <w:rsid w:val="00B97EC2"/>
    <w:rsid w:val="00BB5B02"/>
    <w:rsid w:val="00C75AA1"/>
    <w:rsid w:val="00CB34F5"/>
    <w:rsid w:val="00CC1AC2"/>
    <w:rsid w:val="00CF24AC"/>
    <w:rsid w:val="00D32DD5"/>
    <w:rsid w:val="00D7745C"/>
    <w:rsid w:val="00E51147"/>
    <w:rsid w:val="00E604B6"/>
    <w:rsid w:val="00EC343D"/>
    <w:rsid w:val="00F83370"/>
    <w:rsid w:val="00F94207"/>
    <w:rsid w:val="00FF3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805B3"/>
  <w15:chartTrackingRefBased/>
  <w15:docId w15:val="{D30057E9-2E38-49FF-B7C1-1FE32A99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7271"/>
    <w:pPr>
      <w:widowControl w:val="0"/>
      <w:jc w:val="both"/>
    </w:pPr>
  </w:style>
  <w:style w:type="paragraph" w:styleId="1">
    <w:name w:val="heading 1"/>
    <w:basedOn w:val="a"/>
    <w:next w:val="a"/>
    <w:link w:val="10"/>
    <w:uiPriority w:val="9"/>
    <w:qFormat/>
    <w:rsid w:val="00773F4D"/>
    <w:pPr>
      <w:keepNext/>
      <w:keepLines/>
      <w:spacing w:line="360" w:lineRule="auto"/>
      <w:outlineLvl w:val="0"/>
    </w:pPr>
    <w:rPr>
      <w:rFonts w:ascii="Times New Roman" w:hAnsi="Times New Roman" w:cs="Times New Roman"/>
      <w:b/>
      <w:bCs/>
      <w:kern w:val="44"/>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5ACC"/>
    <w:pPr>
      <w:tabs>
        <w:tab w:val="center" w:pos="4153"/>
        <w:tab w:val="right" w:pos="8306"/>
      </w:tabs>
      <w:snapToGrid w:val="0"/>
      <w:jc w:val="center"/>
    </w:pPr>
    <w:rPr>
      <w:sz w:val="18"/>
      <w:szCs w:val="18"/>
    </w:rPr>
  </w:style>
  <w:style w:type="character" w:customStyle="1" w:styleId="a4">
    <w:name w:val="页眉 字符"/>
    <w:basedOn w:val="a0"/>
    <w:link w:val="a3"/>
    <w:uiPriority w:val="99"/>
    <w:rsid w:val="00895ACC"/>
    <w:rPr>
      <w:sz w:val="18"/>
      <w:szCs w:val="18"/>
    </w:rPr>
  </w:style>
  <w:style w:type="paragraph" w:styleId="a5">
    <w:name w:val="footer"/>
    <w:basedOn w:val="a"/>
    <w:link w:val="a6"/>
    <w:uiPriority w:val="99"/>
    <w:unhideWhenUsed/>
    <w:rsid w:val="00895ACC"/>
    <w:pPr>
      <w:tabs>
        <w:tab w:val="center" w:pos="4153"/>
        <w:tab w:val="right" w:pos="8306"/>
      </w:tabs>
      <w:snapToGrid w:val="0"/>
      <w:jc w:val="left"/>
    </w:pPr>
    <w:rPr>
      <w:sz w:val="18"/>
      <w:szCs w:val="18"/>
    </w:rPr>
  </w:style>
  <w:style w:type="character" w:customStyle="1" w:styleId="a6">
    <w:name w:val="页脚 字符"/>
    <w:basedOn w:val="a0"/>
    <w:link w:val="a5"/>
    <w:uiPriority w:val="99"/>
    <w:rsid w:val="00895ACC"/>
    <w:rPr>
      <w:sz w:val="18"/>
      <w:szCs w:val="18"/>
    </w:rPr>
  </w:style>
  <w:style w:type="paragraph" w:styleId="a7">
    <w:name w:val="Normal (Web)"/>
    <w:basedOn w:val="a"/>
    <w:uiPriority w:val="99"/>
    <w:unhideWhenUsed/>
    <w:rsid w:val="00895ACC"/>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6541E4"/>
    <w:pPr>
      <w:widowControl/>
      <w:ind w:firstLineChars="200" w:firstLine="420"/>
      <w:jc w:val="left"/>
    </w:pPr>
    <w:rPr>
      <w:rFonts w:ascii="宋体" w:eastAsia="宋体" w:hAnsi="宋体" w:cs="宋体"/>
      <w:kern w:val="0"/>
      <w:sz w:val="24"/>
      <w:szCs w:val="24"/>
    </w:rPr>
  </w:style>
  <w:style w:type="paragraph" w:customStyle="1" w:styleId="skipautofix">
    <w:name w:val="skipautofix"/>
    <w:basedOn w:val="a"/>
    <w:rsid w:val="005E72B4"/>
    <w:pPr>
      <w:widowControl/>
      <w:spacing w:before="100" w:beforeAutospacing="1" w:after="100" w:afterAutospacing="1"/>
      <w:jc w:val="left"/>
    </w:pPr>
    <w:rPr>
      <w:rFonts w:ascii="宋体" w:eastAsia="宋体" w:hAnsi="宋体" w:cs="宋体"/>
      <w:kern w:val="0"/>
      <w:sz w:val="24"/>
      <w:szCs w:val="24"/>
    </w:rPr>
  </w:style>
  <w:style w:type="character" w:customStyle="1" w:styleId="11">
    <w:name w:val="日期1"/>
    <w:basedOn w:val="a0"/>
    <w:rsid w:val="005E72B4"/>
  </w:style>
  <w:style w:type="character" w:styleId="a9">
    <w:name w:val="Hyperlink"/>
    <w:basedOn w:val="a0"/>
    <w:uiPriority w:val="99"/>
    <w:semiHidden/>
    <w:unhideWhenUsed/>
    <w:rsid w:val="005E72B4"/>
    <w:rPr>
      <w:color w:val="0000FF"/>
      <w:u w:val="single"/>
    </w:rPr>
  </w:style>
  <w:style w:type="character" w:styleId="aa">
    <w:name w:val="FollowedHyperlink"/>
    <w:basedOn w:val="a0"/>
    <w:uiPriority w:val="99"/>
    <w:semiHidden/>
    <w:unhideWhenUsed/>
    <w:rsid w:val="005E72B4"/>
    <w:rPr>
      <w:color w:val="954F72" w:themeColor="followedHyperlink"/>
      <w:u w:val="single"/>
    </w:rPr>
  </w:style>
  <w:style w:type="table" w:customStyle="1" w:styleId="TableNormal">
    <w:name w:val="Table Normal"/>
    <w:uiPriority w:val="2"/>
    <w:semiHidden/>
    <w:unhideWhenUsed/>
    <w:qFormat/>
    <w:rsid w:val="001635E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No Spacing"/>
    <w:uiPriority w:val="1"/>
    <w:qFormat/>
    <w:rsid w:val="00C75AA1"/>
    <w:pPr>
      <w:widowControl w:val="0"/>
      <w:jc w:val="both"/>
    </w:pPr>
  </w:style>
  <w:style w:type="character" w:customStyle="1" w:styleId="10">
    <w:name w:val="标题 1 字符"/>
    <w:basedOn w:val="a0"/>
    <w:link w:val="1"/>
    <w:uiPriority w:val="9"/>
    <w:rsid w:val="00773F4D"/>
    <w:rPr>
      <w:rFonts w:ascii="Times New Roman" w:hAnsi="Times New Roman" w:cs="Times New Roman"/>
      <w:b/>
      <w:bCs/>
      <w:kern w:val="44"/>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57022">
      <w:bodyDiv w:val="1"/>
      <w:marLeft w:val="0"/>
      <w:marRight w:val="0"/>
      <w:marTop w:val="0"/>
      <w:marBottom w:val="0"/>
      <w:divBdr>
        <w:top w:val="none" w:sz="0" w:space="0" w:color="auto"/>
        <w:left w:val="none" w:sz="0" w:space="0" w:color="auto"/>
        <w:bottom w:val="none" w:sz="0" w:space="0" w:color="auto"/>
        <w:right w:val="none" w:sz="0" w:space="0" w:color="auto"/>
      </w:divBdr>
    </w:div>
    <w:div w:id="315115055">
      <w:bodyDiv w:val="1"/>
      <w:marLeft w:val="0"/>
      <w:marRight w:val="0"/>
      <w:marTop w:val="0"/>
      <w:marBottom w:val="0"/>
      <w:divBdr>
        <w:top w:val="none" w:sz="0" w:space="0" w:color="auto"/>
        <w:left w:val="none" w:sz="0" w:space="0" w:color="auto"/>
        <w:bottom w:val="none" w:sz="0" w:space="0" w:color="auto"/>
        <w:right w:val="none" w:sz="0" w:space="0" w:color="auto"/>
      </w:divBdr>
      <w:divsChild>
        <w:div w:id="673386945">
          <w:marLeft w:val="360"/>
          <w:marRight w:val="0"/>
          <w:marTop w:val="0"/>
          <w:marBottom w:val="0"/>
          <w:divBdr>
            <w:top w:val="none" w:sz="0" w:space="0" w:color="auto"/>
            <w:left w:val="none" w:sz="0" w:space="0" w:color="auto"/>
            <w:bottom w:val="none" w:sz="0" w:space="0" w:color="auto"/>
            <w:right w:val="none" w:sz="0" w:space="0" w:color="auto"/>
          </w:divBdr>
        </w:div>
        <w:div w:id="1003356864">
          <w:marLeft w:val="360"/>
          <w:marRight w:val="0"/>
          <w:marTop w:val="0"/>
          <w:marBottom w:val="0"/>
          <w:divBdr>
            <w:top w:val="none" w:sz="0" w:space="0" w:color="auto"/>
            <w:left w:val="none" w:sz="0" w:space="0" w:color="auto"/>
            <w:bottom w:val="none" w:sz="0" w:space="0" w:color="auto"/>
            <w:right w:val="none" w:sz="0" w:space="0" w:color="auto"/>
          </w:divBdr>
        </w:div>
        <w:div w:id="1863013090">
          <w:marLeft w:val="360"/>
          <w:marRight w:val="0"/>
          <w:marTop w:val="0"/>
          <w:marBottom w:val="0"/>
          <w:divBdr>
            <w:top w:val="none" w:sz="0" w:space="0" w:color="auto"/>
            <w:left w:val="none" w:sz="0" w:space="0" w:color="auto"/>
            <w:bottom w:val="none" w:sz="0" w:space="0" w:color="auto"/>
            <w:right w:val="none" w:sz="0" w:space="0" w:color="auto"/>
          </w:divBdr>
        </w:div>
        <w:div w:id="1689795661">
          <w:marLeft w:val="360"/>
          <w:marRight w:val="0"/>
          <w:marTop w:val="0"/>
          <w:marBottom w:val="0"/>
          <w:divBdr>
            <w:top w:val="none" w:sz="0" w:space="0" w:color="auto"/>
            <w:left w:val="none" w:sz="0" w:space="0" w:color="auto"/>
            <w:bottom w:val="none" w:sz="0" w:space="0" w:color="auto"/>
            <w:right w:val="none" w:sz="0" w:space="0" w:color="auto"/>
          </w:divBdr>
        </w:div>
        <w:div w:id="1993749807">
          <w:marLeft w:val="360"/>
          <w:marRight w:val="0"/>
          <w:marTop w:val="0"/>
          <w:marBottom w:val="0"/>
          <w:divBdr>
            <w:top w:val="none" w:sz="0" w:space="0" w:color="auto"/>
            <w:left w:val="none" w:sz="0" w:space="0" w:color="auto"/>
            <w:bottom w:val="none" w:sz="0" w:space="0" w:color="auto"/>
            <w:right w:val="none" w:sz="0" w:space="0" w:color="auto"/>
          </w:divBdr>
        </w:div>
        <w:div w:id="1108037562">
          <w:marLeft w:val="360"/>
          <w:marRight w:val="0"/>
          <w:marTop w:val="0"/>
          <w:marBottom w:val="0"/>
          <w:divBdr>
            <w:top w:val="none" w:sz="0" w:space="0" w:color="auto"/>
            <w:left w:val="none" w:sz="0" w:space="0" w:color="auto"/>
            <w:bottom w:val="none" w:sz="0" w:space="0" w:color="auto"/>
            <w:right w:val="none" w:sz="0" w:space="0" w:color="auto"/>
          </w:divBdr>
        </w:div>
        <w:div w:id="1434469760">
          <w:marLeft w:val="360"/>
          <w:marRight w:val="0"/>
          <w:marTop w:val="0"/>
          <w:marBottom w:val="0"/>
          <w:divBdr>
            <w:top w:val="none" w:sz="0" w:space="0" w:color="auto"/>
            <w:left w:val="none" w:sz="0" w:space="0" w:color="auto"/>
            <w:bottom w:val="none" w:sz="0" w:space="0" w:color="auto"/>
            <w:right w:val="none" w:sz="0" w:space="0" w:color="auto"/>
          </w:divBdr>
        </w:div>
        <w:div w:id="451940586">
          <w:marLeft w:val="360"/>
          <w:marRight w:val="0"/>
          <w:marTop w:val="0"/>
          <w:marBottom w:val="0"/>
          <w:divBdr>
            <w:top w:val="none" w:sz="0" w:space="0" w:color="auto"/>
            <w:left w:val="none" w:sz="0" w:space="0" w:color="auto"/>
            <w:bottom w:val="none" w:sz="0" w:space="0" w:color="auto"/>
            <w:right w:val="none" w:sz="0" w:space="0" w:color="auto"/>
          </w:divBdr>
        </w:div>
        <w:div w:id="812648191">
          <w:marLeft w:val="360"/>
          <w:marRight w:val="0"/>
          <w:marTop w:val="0"/>
          <w:marBottom w:val="0"/>
          <w:divBdr>
            <w:top w:val="none" w:sz="0" w:space="0" w:color="auto"/>
            <w:left w:val="none" w:sz="0" w:space="0" w:color="auto"/>
            <w:bottom w:val="none" w:sz="0" w:space="0" w:color="auto"/>
            <w:right w:val="none" w:sz="0" w:space="0" w:color="auto"/>
          </w:divBdr>
        </w:div>
        <w:div w:id="1375226719">
          <w:marLeft w:val="360"/>
          <w:marRight w:val="0"/>
          <w:marTop w:val="0"/>
          <w:marBottom w:val="0"/>
          <w:divBdr>
            <w:top w:val="none" w:sz="0" w:space="0" w:color="auto"/>
            <w:left w:val="none" w:sz="0" w:space="0" w:color="auto"/>
            <w:bottom w:val="none" w:sz="0" w:space="0" w:color="auto"/>
            <w:right w:val="none" w:sz="0" w:space="0" w:color="auto"/>
          </w:divBdr>
        </w:div>
      </w:divsChild>
    </w:div>
    <w:div w:id="319508163">
      <w:bodyDiv w:val="1"/>
      <w:marLeft w:val="0"/>
      <w:marRight w:val="0"/>
      <w:marTop w:val="0"/>
      <w:marBottom w:val="0"/>
      <w:divBdr>
        <w:top w:val="none" w:sz="0" w:space="0" w:color="auto"/>
        <w:left w:val="none" w:sz="0" w:space="0" w:color="auto"/>
        <w:bottom w:val="none" w:sz="0" w:space="0" w:color="auto"/>
        <w:right w:val="none" w:sz="0" w:space="0" w:color="auto"/>
      </w:divBdr>
    </w:div>
    <w:div w:id="546599780">
      <w:bodyDiv w:val="1"/>
      <w:marLeft w:val="0"/>
      <w:marRight w:val="0"/>
      <w:marTop w:val="0"/>
      <w:marBottom w:val="0"/>
      <w:divBdr>
        <w:top w:val="none" w:sz="0" w:space="0" w:color="auto"/>
        <w:left w:val="none" w:sz="0" w:space="0" w:color="auto"/>
        <w:bottom w:val="none" w:sz="0" w:space="0" w:color="auto"/>
        <w:right w:val="none" w:sz="0" w:space="0" w:color="auto"/>
      </w:divBdr>
    </w:div>
    <w:div w:id="563759608">
      <w:bodyDiv w:val="1"/>
      <w:marLeft w:val="0"/>
      <w:marRight w:val="0"/>
      <w:marTop w:val="0"/>
      <w:marBottom w:val="0"/>
      <w:divBdr>
        <w:top w:val="none" w:sz="0" w:space="0" w:color="auto"/>
        <w:left w:val="none" w:sz="0" w:space="0" w:color="auto"/>
        <w:bottom w:val="none" w:sz="0" w:space="0" w:color="auto"/>
        <w:right w:val="none" w:sz="0" w:space="0" w:color="auto"/>
      </w:divBdr>
    </w:div>
    <w:div w:id="571158912">
      <w:bodyDiv w:val="1"/>
      <w:marLeft w:val="0"/>
      <w:marRight w:val="0"/>
      <w:marTop w:val="0"/>
      <w:marBottom w:val="0"/>
      <w:divBdr>
        <w:top w:val="none" w:sz="0" w:space="0" w:color="auto"/>
        <w:left w:val="none" w:sz="0" w:space="0" w:color="auto"/>
        <w:bottom w:val="none" w:sz="0" w:space="0" w:color="auto"/>
        <w:right w:val="none" w:sz="0" w:space="0" w:color="auto"/>
      </w:divBdr>
    </w:div>
    <w:div w:id="590118399">
      <w:bodyDiv w:val="1"/>
      <w:marLeft w:val="0"/>
      <w:marRight w:val="0"/>
      <w:marTop w:val="0"/>
      <w:marBottom w:val="0"/>
      <w:divBdr>
        <w:top w:val="none" w:sz="0" w:space="0" w:color="auto"/>
        <w:left w:val="none" w:sz="0" w:space="0" w:color="auto"/>
        <w:bottom w:val="none" w:sz="0" w:space="0" w:color="auto"/>
        <w:right w:val="none" w:sz="0" w:space="0" w:color="auto"/>
      </w:divBdr>
    </w:div>
    <w:div w:id="614681838">
      <w:bodyDiv w:val="1"/>
      <w:marLeft w:val="0"/>
      <w:marRight w:val="0"/>
      <w:marTop w:val="0"/>
      <w:marBottom w:val="0"/>
      <w:divBdr>
        <w:top w:val="none" w:sz="0" w:space="0" w:color="auto"/>
        <w:left w:val="none" w:sz="0" w:space="0" w:color="auto"/>
        <w:bottom w:val="none" w:sz="0" w:space="0" w:color="auto"/>
        <w:right w:val="none" w:sz="0" w:space="0" w:color="auto"/>
      </w:divBdr>
    </w:div>
    <w:div w:id="627510999">
      <w:bodyDiv w:val="1"/>
      <w:marLeft w:val="0"/>
      <w:marRight w:val="0"/>
      <w:marTop w:val="0"/>
      <w:marBottom w:val="0"/>
      <w:divBdr>
        <w:top w:val="none" w:sz="0" w:space="0" w:color="auto"/>
        <w:left w:val="none" w:sz="0" w:space="0" w:color="auto"/>
        <w:bottom w:val="none" w:sz="0" w:space="0" w:color="auto"/>
        <w:right w:val="none" w:sz="0" w:space="0" w:color="auto"/>
      </w:divBdr>
      <w:divsChild>
        <w:div w:id="752626061">
          <w:marLeft w:val="547"/>
          <w:marRight w:val="0"/>
          <w:marTop w:val="0"/>
          <w:marBottom w:val="0"/>
          <w:divBdr>
            <w:top w:val="none" w:sz="0" w:space="0" w:color="auto"/>
            <w:left w:val="none" w:sz="0" w:space="0" w:color="auto"/>
            <w:bottom w:val="none" w:sz="0" w:space="0" w:color="auto"/>
            <w:right w:val="none" w:sz="0" w:space="0" w:color="auto"/>
          </w:divBdr>
        </w:div>
      </w:divsChild>
    </w:div>
    <w:div w:id="650015465">
      <w:bodyDiv w:val="1"/>
      <w:marLeft w:val="0"/>
      <w:marRight w:val="0"/>
      <w:marTop w:val="0"/>
      <w:marBottom w:val="0"/>
      <w:divBdr>
        <w:top w:val="none" w:sz="0" w:space="0" w:color="auto"/>
        <w:left w:val="none" w:sz="0" w:space="0" w:color="auto"/>
        <w:bottom w:val="none" w:sz="0" w:space="0" w:color="auto"/>
        <w:right w:val="none" w:sz="0" w:space="0" w:color="auto"/>
      </w:divBdr>
    </w:div>
    <w:div w:id="654994891">
      <w:bodyDiv w:val="1"/>
      <w:marLeft w:val="0"/>
      <w:marRight w:val="0"/>
      <w:marTop w:val="0"/>
      <w:marBottom w:val="0"/>
      <w:divBdr>
        <w:top w:val="none" w:sz="0" w:space="0" w:color="auto"/>
        <w:left w:val="none" w:sz="0" w:space="0" w:color="auto"/>
        <w:bottom w:val="none" w:sz="0" w:space="0" w:color="auto"/>
        <w:right w:val="none" w:sz="0" w:space="0" w:color="auto"/>
      </w:divBdr>
    </w:div>
    <w:div w:id="671109592">
      <w:bodyDiv w:val="1"/>
      <w:marLeft w:val="0"/>
      <w:marRight w:val="0"/>
      <w:marTop w:val="0"/>
      <w:marBottom w:val="0"/>
      <w:divBdr>
        <w:top w:val="none" w:sz="0" w:space="0" w:color="auto"/>
        <w:left w:val="none" w:sz="0" w:space="0" w:color="auto"/>
        <w:bottom w:val="none" w:sz="0" w:space="0" w:color="auto"/>
        <w:right w:val="none" w:sz="0" w:space="0" w:color="auto"/>
      </w:divBdr>
    </w:div>
    <w:div w:id="742291841">
      <w:bodyDiv w:val="1"/>
      <w:marLeft w:val="0"/>
      <w:marRight w:val="0"/>
      <w:marTop w:val="0"/>
      <w:marBottom w:val="0"/>
      <w:divBdr>
        <w:top w:val="none" w:sz="0" w:space="0" w:color="auto"/>
        <w:left w:val="none" w:sz="0" w:space="0" w:color="auto"/>
        <w:bottom w:val="none" w:sz="0" w:space="0" w:color="auto"/>
        <w:right w:val="none" w:sz="0" w:space="0" w:color="auto"/>
      </w:divBdr>
      <w:divsChild>
        <w:div w:id="679627946">
          <w:marLeft w:val="547"/>
          <w:marRight w:val="0"/>
          <w:marTop w:val="0"/>
          <w:marBottom w:val="0"/>
          <w:divBdr>
            <w:top w:val="none" w:sz="0" w:space="0" w:color="auto"/>
            <w:left w:val="none" w:sz="0" w:space="0" w:color="auto"/>
            <w:bottom w:val="none" w:sz="0" w:space="0" w:color="auto"/>
            <w:right w:val="none" w:sz="0" w:space="0" w:color="auto"/>
          </w:divBdr>
        </w:div>
      </w:divsChild>
    </w:div>
    <w:div w:id="802575495">
      <w:bodyDiv w:val="1"/>
      <w:marLeft w:val="0"/>
      <w:marRight w:val="0"/>
      <w:marTop w:val="0"/>
      <w:marBottom w:val="0"/>
      <w:divBdr>
        <w:top w:val="none" w:sz="0" w:space="0" w:color="auto"/>
        <w:left w:val="none" w:sz="0" w:space="0" w:color="auto"/>
        <w:bottom w:val="none" w:sz="0" w:space="0" w:color="auto"/>
        <w:right w:val="none" w:sz="0" w:space="0" w:color="auto"/>
      </w:divBdr>
    </w:div>
    <w:div w:id="919216727">
      <w:bodyDiv w:val="1"/>
      <w:marLeft w:val="0"/>
      <w:marRight w:val="0"/>
      <w:marTop w:val="0"/>
      <w:marBottom w:val="0"/>
      <w:divBdr>
        <w:top w:val="none" w:sz="0" w:space="0" w:color="auto"/>
        <w:left w:val="none" w:sz="0" w:space="0" w:color="auto"/>
        <w:bottom w:val="none" w:sz="0" w:space="0" w:color="auto"/>
        <w:right w:val="none" w:sz="0" w:space="0" w:color="auto"/>
      </w:divBdr>
    </w:div>
    <w:div w:id="948896389">
      <w:bodyDiv w:val="1"/>
      <w:marLeft w:val="0"/>
      <w:marRight w:val="0"/>
      <w:marTop w:val="0"/>
      <w:marBottom w:val="0"/>
      <w:divBdr>
        <w:top w:val="none" w:sz="0" w:space="0" w:color="auto"/>
        <w:left w:val="none" w:sz="0" w:space="0" w:color="auto"/>
        <w:bottom w:val="none" w:sz="0" w:space="0" w:color="auto"/>
        <w:right w:val="none" w:sz="0" w:space="0" w:color="auto"/>
      </w:divBdr>
      <w:divsChild>
        <w:div w:id="771127990">
          <w:marLeft w:val="547"/>
          <w:marRight w:val="0"/>
          <w:marTop w:val="0"/>
          <w:marBottom w:val="0"/>
          <w:divBdr>
            <w:top w:val="none" w:sz="0" w:space="0" w:color="auto"/>
            <w:left w:val="none" w:sz="0" w:space="0" w:color="auto"/>
            <w:bottom w:val="none" w:sz="0" w:space="0" w:color="auto"/>
            <w:right w:val="none" w:sz="0" w:space="0" w:color="auto"/>
          </w:divBdr>
        </w:div>
      </w:divsChild>
    </w:div>
    <w:div w:id="950285784">
      <w:bodyDiv w:val="1"/>
      <w:marLeft w:val="0"/>
      <w:marRight w:val="0"/>
      <w:marTop w:val="0"/>
      <w:marBottom w:val="0"/>
      <w:divBdr>
        <w:top w:val="none" w:sz="0" w:space="0" w:color="auto"/>
        <w:left w:val="none" w:sz="0" w:space="0" w:color="auto"/>
        <w:bottom w:val="none" w:sz="0" w:space="0" w:color="auto"/>
        <w:right w:val="none" w:sz="0" w:space="0" w:color="auto"/>
      </w:divBdr>
    </w:div>
    <w:div w:id="1066340824">
      <w:bodyDiv w:val="1"/>
      <w:marLeft w:val="0"/>
      <w:marRight w:val="0"/>
      <w:marTop w:val="0"/>
      <w:marBottom w:val="0"/>
      <w:divBdr>
        <w:top w:val="none" w:sz="0" w:space="0" w:color="auto"/>
        <w:left w:val="none" w:sz="0" w:space="0" w:color="auto"/>
        <w:bottom w:val="none" w:sz="0" w:space="0" w:color="auto"/>
        <w:right w:val="none" w:sz="0" w:space="0" w:color="auto"/>
      </w:divBdr>
    </w:div>
    <w:div w:id="1157456963">
      <w:bodyDiv w:val="1"/>
      <w:marLeft w:val="0"/>
      <w:marRight w:val="0"/>
      <w:marTop w:val="0"/>
      <w:marBottom w:val="0"/>
      <w:divBdr>
        <w:top w:val="none" w:sz="0" w:space="0" w:color="auto"/>
        <w:left w:val="none" w:sz="0" w:space="0" w:color="auto"/>
        <w:bottom w:val="none" w:sz="0" w:space="0" w:color="auto"/>
        <w:right w:val="none" w:sz="0" w:space="0" w:color="auto"/>
      </w:divBdr>
    </w:div>
    <w:div w:id="1167672718">
      <w:bodyDiv w:val="1"/>
      <w:marLeft w:val="0"/>
      <w:marRight w:val="0"/>
      <w:marTop w:val="0"/>
      <w:marBottom w:val="0"/>
      <w:divBdr>
        <w:top w:val="none" w:sz="0" w:space="0" w:color="auto"/>
        <w:left w:val="none" w:sz="0" w:space="0" w:color="auto"/>
        <w:bottom w:val="none" w:sz="0" w:space="0" w:color="auto"/>
        <w:right w:val="none" w:sz="0" w:space="0" w:color="auto"/>
      </w:divBdr>
    </w:div>
    <w:div w:id="1232889407">
      <w:bodyDiv w:val="1"/>
      <w:marLeft w:val="0"/>
      <w:marRight w:val="0"/>
      <w:marTop w:val="0"/>
      <w:marBottom w:val="0"/>
      <w:divBdr>
        <w:top w:val="none" w:sz="0" w:space="0" w:color="auto"/>
        <w:left w:val="none" w:sz="0" w:space="0" w:color="auto"/>
        <w:bottom w:val="none" w:sz="0" w:space="0" w:color="auto"/>
        <w:right w:val="none" w:sz="0" w:space="0" w:color="auto"/>
      </w:divBdr>
    </w:div>
    <w:div w:id="1524246661">
      <w:bodyDiv w:val="1"/>
      <w:marLeft w:val="0"/>
      <w:marRight w:val="0"/>
      <w:marTop w:val="0"/>
      <w:marBottom w:val="0"/>
      <w:divBdr>
        <w:top w:val="none" w:sz="0" w:space="0" w:color="auto"/>
        <w:left w:val="none" w:sz="0" w:space="0" w:color="auto"/>
        <w:bottom w:val="none" w:sz="0" w:space="0" w:color="auto"/>
        <w:right w:val="none" w:sz="0" w:space="0" w:color="auto"/>
      </w:divBdr>
    </w:div>
    <w:div w:id="1565682392">
      <w:bodyDiv w:val="1"/>
      <w:marLeft w:val="0"/>
      <w:marRight w:val="0"/>
      <w:marTop w:val="0"/>
      <w:marBottom w:val="0"/>
      <w:divBdr>
        <w:top w:val="none" w:sz="0" w:space="0" w:color="auto"/>
        <w:left w:val="none" w:sz="0" w:space="0" w:color="auto"/>
        <w:bottom w:val="none" w:sz="0" w:space="0" w:color="auto"/>
        <w:right w:val="none" w:sz="0" w:space="0" w:color="auto"/>
      </w:divBdr>
    </w:div>
    <w:div w:id="1624386806">
      <w:bodyDiv w:val="1"/>
      <w:marLeft w:val="0"/>
      <w:marRight w:val="0"/>
      <w:marTop w:val="0"/>
      <w:marBottom w:val="0"/>
      <w:divBdr>
        <w:top w:val="none" w:sz="0" w:space="0" w:color="auto"/>
        <w:left w:val="none" w:sz="0" w:space="0" w:color="auto"/>
        <w:bottom w:val="none" w:sz="0" w:space="0" w:color="auto"/>
        <w:right w:val="none" w:sz="0" w:space="0" w:color="auto"/>
      </w:divBdr>
    </w:div>
    <w:div w:id="1844474128">
      <w:bodyDiv w:val="1"/>
      <w:marLeft w:val="0"/>
      <w:marRight w:val="0"/>
      <w:marTop w:val="0"/>
      <w:marBottom w:val="0"/>
      <w:divBdr>
        <w:top w:val="none" w:sz="0" w:space="0" w:color="auto"/>
        <w:left w:val="none" w:sz="0" w:space="0" w:color="auto"/>
        <w:bottom w:val="none" w:sz="0" w:space="0" w:color="auto"/>
        <w:right w:val="none" w:sz="0" w:space="0" w:color="auto"/>
      </w:divBdr>
    </w:div>
    <w:div w:id="1849632346">
      <w:bodyDiv w:val="1"/>
      <w:marLeft w:val="0"/>
      <w:marRight w:val="0"/>
      <w:marTop w:val="0"/>
      <w:marBottom w:val="0"/>
      <w:divBdr>
        <w:top w:val="none" w:sz="0" w:space="0" w:color="auto"/>
        <w:left w:val="none" w:sz="0" w:space="0" w:color="auto"/>
        <w:bottom w:val="none" w:sz="0" w:space="0" w:color="auto"/>
        <w:right w:val="none" w:sz="0" w:space="0" w:color="auto"/>
      </w:divBdr>
    </w:div>
    <w:div w:id="1870953341">
      <w:bodyDiv w:val="1"/>
      <w:marLeft w:val="0"/>
      <w:marRight w:val="0"/>
      <w:marTop w:val="0"/>
      <w:marBottom w:val="0"/>
      <w:divBdr>
        <w:top w:val="none" w:sz="0" w:space="0" w:color="auto"/>
        <w:left w:val="none" w:sz="0" w:space="0" w:color="auto"/>
        <w:bottom w:val="none" w:sz="0" w:space="0" w:color="auto"/>
        <w:right w:val="none" w:sz="0" w:space="0" w:color="auto"/>
      </w:divBdr>
    </w:div>
    <w:div w:id="1904563307">
      <w:bodyDiv w:val="1"/>
      <w:marLeft w:val="0"/>
      <w:marRight w:val="0"/>
      <w:marTop w:val="0"/>
      <w:marBottom w:val="0"/>
      <w:divBdr>
        <w:top w:val="none" w:sz="0" w:space="0" w:color="auto"/>
        <w:left w:val="none" w:sz="0" w:space="0" w:color="auto"/>
        <w:bottom w:val="none" w:sz="0" w:space="0" w:color="auto"/>
        <w:right w:val="none" w:sz="0" w:space="0" w:color="auto"/>
      </w:divBdr>
    </w:div>
    <w:div w:id="2047675244">
      <w:bodyDiv w:val="1"/>
      <w:marLeft w:val="0"/>
      <w:marRight w:val="0"/>
      <w:marTop w:val="0"/>
      <w:marBottom w:val="0"/>
      <w:divBdr>
        <w:top w:val="none" w:sz="0" w:space="0" w:color="auto"/>
        <w:left w:val="none" w:sz="0" w:space="0" w:color="auto"/>
        <w:bottom w:val="none" w:sz="0" w:space="0" w:color="auto"/>
        <w:right w:val="none" w:sz="0" w:space="0" w:color="auto"/>
      </w:divBdr>
    </w:div>
    <w:div w:id="2070377127">
      <w:bodyDiv w:val="1"/>
      <w:marLeft w:val="0"/>
      <w:marRight w:val="0"/>
      <w:marTop w:val="0"/>
      <w:marBottom w:val="0"/>
      <w:divBdr>
        <w:top w:val="none" w:sz="0" w:space="0" w:color="auto"/>
        <w:left w:val="none" w:sz="0" w:space="0" w:color="auto"/>
        <w:bottom w:val="none" w:sz="0" w:space="0" w:color="auto"/>
        <w:right w:val="none" w:sz="0" w:space="0" w:color="auto"/>
      </w:divBdr>
    </w:div>
    <w:div w:id="207107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9ABC1-7AEB-49F6-878B-E12B0E080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770</Words>
  <Characters>4389</Characters>
  <Application>Microsoft Office Word</Application>
  <DocSecurity>0</DocSecurity>
  <Lines>36</Lines>
  <Paragraphs>10</Paragraphs>
  <ScaleCrop>false</ScaleCrop>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 浩哲</dc:creator>
  <cp:keywords/>
  <dc:description/>
  <cp:lastModifiedBy>XU YUANQIAN</cp:lastModifiedBy>
  <cp:revision>3</cp:revision>
  <dcterms:created xsi:type="dcterms:W3CDTF">2023-08-28T09:32:00Z</dcterms:created>
  <dcterms:modified xsi:type="dcterms:W3CDTF">2023-08-28T09:32:00Z</dcterms:modified>
</cp:coreProperties>
</file>