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4725" w:rsidRDefault="007E4725">
      <w:pPr>
        <w:adjustRightInd w:val="0"/>
        <w:snapToGrid w:val="0"/>
        <w:jc w:val="center"/>
        <w:rPr>
          <w:rFonts w:eastAsia="方正小标宋简体"/>
          <w:sz w:val="36"/>
          <w:szCs w:val="36"/>
        </w:rPr>
      </w:pPr>
      <w:r>
        <w:rPr>
          <w:rFonts w:eastAsia="方正小标宋简体"/>
          <w:sz w:val="36"/>
          <w:szCs w:val="36"/>
        </w:rPr>
        <w:t xml:space="preserve"> </w:t>
      </w:r>
      <w:r>
        <w:rPr>
          <w:rFonts w:eastAsia="方正小标宋简体" w:hint="eastAsia"/>
          <w:sz w:val="36"/>
          <w:szCs w:val="36"/>
        </w:rPr>
        <w:t>许昌市固体废物管理中心</w:t>
      </w:r>
      <w:r>
        <w:rPr>
          <w:rFonts w:eastAsia="方正小标宋简体"/>
          <w:sz w:val="36"/>
          <w:szCs w:val="36"/>
        </w:rPr>
        <w:t>2015</w:t>
      </w:r>
      <w:r>
        <w:rPr>
          <w:rFonts w:eastAsia="方正小标宋简体" w:hint="eastAsia"/>
          <w:sz w:val="36"/>
          <w:szCs w:val="36"/>
        </w:rPr>
        <w:t>年度部门预算公开情况说明</w:t>
      </w:r>
    </w:p>
    <w:p w:rsidR="007E4725" w:rsidRDefault="007E4725">
      <w:pPr>
        <w:adjustRightInd w:val="0"/>
        <w:snapToGrid w:val="0"/>
        <w:spacing w:line="360" w:lineRule="auto"/>
        <w:ind w:firstLine="640"/>
        <w:jc w:val="center"/>
        <w:rPr>
          <w:sz w:val="32"/>
          <w:szCs w:val="32"/>
        </w:rPr>
      </w:pPr>
    </w:p>
    <w:p w:rsidR="007E4725" w:rsidRPr="00BB531F" w:rsidRDefault="007E4725">
      <w:pPr>
        <w:adjustRightInd w:val="0"/>
        <w:snapToGrid w:val="0"/>
        <w:spacing w:line="360" w:lineRule="auto"/>
        <w:ind w:firstLine="640"/>
        <w:rPr>
          <w:rFonts w:eastAsia="黑体"/>
          <w:sz w:val="32"/>
          <w:szCs w:val="32"/>
        </w:rPr>
      </w:pPr>
      <w:r w:rsidRPr="00BB531F">
        <w:rPr>
          <w:rFonts w:eastAsia="黑体" w:hint="eastAsia"/>
          <w:sz w:val="32"/>
          <w:szCs w:val="32"/>
        </w:rPr>
        <w:t>一、单位基本情况</w:t>
      </w:r>
    </w:p>
    <w:p w:rsidR="007E4725" w:rsidRPr="00BB531F" w:rsidRDefault="007E4725">
      <w:pPr>
        <w:adjustRightInd w:val="0"/>
        <w:snapToGrid w:val="0"/>
        <w:spacing w:line="360" w:lineRule="auto"/>
        <w:ind w:firstLine="640"/>
        <w:rPr>
          <w:rFonts w:eastAsia="仿宋_GB2312"/>
          <w:sz w:val="32"/>
          <w:szCs w:val="32"/>
        </w:rPr>
      </w:pPr>
      <w:r w:rsidRPr="00BB531F">
        <w:rPr>
          <w:rFonts w:eastAsia="仿宋_GB2312" w:hint="eastAsia"/>
          <w:sz w:val="32"/>
          <w:szCs w:val="32"/>
        </w:rPr>
        <w:t>（一）单位概况（包括主要职能、机构设置等）</w:t>
      </w:r>
    </w:p>
    <w:p w:rsidR="007E4725" w:rsidRPr="00BB531F" w:rsidRDefault="007E4725" w:rsidP="00775001">
      <w:pPr>
        <w:shd w:val="clear" w:color="auto" w:fill="FFFFFF"/>
        <w:spacing w:line="360" w:lineRule="atLeast"/>
        <w:ind w:firstLine="480"/>
        <w:rPr>
          <w:rFonts w:ascii="仿宋_GB2312" w:eastAsia="仿宋_GB2312"/>
          <w:color w:val="333333"/>
          <w:sz w:val="32"/>
          <w:szCs w:val="32"/>
          <w:shd w:val="clear" w:color="auto" w:fill="FFFFFF"/>
        </w:rPr>
      </w:pPr>
      <w:r w:rsidRPr="00BB531F">
        <w:rPr>
          <w:rFonts w:ascii="仿宋_GB2312" w:eastAsia="仿宋_GB2312" w:hint="eastAsia"/>
          <w:color w:val="333333"/>
          <w:sz w:val="32"/>
          <w:szCs w:val="32"/>
          <w:shd w:val="clear" w:color="auto" w:fill="FFFFFF"/>
        </w:rPr>
        <w:t>许昌市固体废物管理中心。根据《许昌市机构编制委员会办公室关于许昌市环境保护局所属事业单位清理规范意见的通知》（许编办【</w:t>
      </w:r>
      <w:r w:rsidRPr="00BB531F">
        <w:rPr>
          <w:rFonts w:ascii="仿宋_GB2312" w:eastAsia="仿宋_GB2312"/>
          <w:color w:val="333333"/>
          <w:sz w:val="32"/>
          <w:szCs w:val="32"/>
          <w:shd w:val="clear" w:color="auto" w:fill="FFFFFF"/>
        </w:rPr>
        <w:t>2012</w:t>
      </w:r>
      <w:r w:rsidRPr="00BB531F">
        <w:rPr>
          <w:rFonts w:ascii="仿宋_GB2312" w:eastAsia="仿宋_GB2312" w:hint="eastAsia"/>
          <w:color w:val="333333"/>
          <w:sz w:val="32"/>
          <w:szCs w:val="32"/>
          <w:shd w:val="clear" w:color="auto" w:fill="FFFFFF"/>
        </w:rPr>
        <w:t>】</w:t>
      </w:r>
      <w:r w:rsidRPr="00BB531F">
        <w:rPr>
          <w:rFonts w:ascii="仿宋_GB2312" w:eastAsia="仿宋_GB2312"/>
          <w:color w:val="333333"/>
          <w:sz w:val="32"/>
          <w:szCs w:val="32"/>
          <w:shd w:val="clear" w:color="auto" w:fill="FFFFFF"/>
        </w:rPr>
        <w:t>59</w:t>
      </w:r>
      <w:r w:rsidRPr="00BB531F">
        <w:rPr>
          <w:rFonts w:ascii="仿宋_GB2312" w:eastAsia="仿宋_GB2312" w:hint="eastAsia"/>
          <w:color w:val="333333"/>
          <w:sz w:val="32"/>
          <w:szCs w:val="32"/>
          <w:shd w:val="clear" w:color="auto" w:fill="FFFFFF"/>
        </w:rPr>
        <w:t>号），</w:t>
      </w:r>
    </w:p>
    <w:p w:rsidR="007E4725" w:rsidRPr="00BB531F" w:rsidRDefault="007E4725" w:rsidP="00775001">
      <w:pPr>
        <w:shd w:val="clear" w:color="auto" w:fill="FFFFFF"/>
        <w:spacing w:line="360" w:lineRule="atLeast"/>
        <w:ind w:firstLine="480"/>
        <w:rPr>
          <w:rFonts w:ascii="仿宋_GB2312" w:eastAsia="仿宋_GB2312"/>
          <w:color w:val="333333"/>
          <w:sz w:val="32"/>
          <w:szCs w:val="32"/>
          <w:shd w:val="clear" w:color="auto" w:fill="FFFFFF"/>
        </w:rPr>
      </w:pPr>
      <w:r w:rsidRPr="00BB531F">
        <w:rPr>
          <w:rFonts w:ascii="仿宋_GB2312" w:eastAsia="仿宋_GB2312" w:hint="eastAsia"/>
          <w:color w:val="333333"/>
          <w:sz w:val="32"/>
          <w:szCs w:val="32"/>
          <w:shd w:val="clear" w:color="auto" w:fill="FFFFFF"/>
        </w:rPr>
        <w:t>许昌市固体废物管理中心主要职能是：</w:t>
      </w:r>
    </w:p>
    <w:p w:rsidR="007E4725" w:rsidRPr="00BB531F" w:rsidRDefault="007E4725" w:rsidP="00775001">
      <w:pPr>
        <w:shd w:val="clear" w:color="auto" w:fill="FFFFFF"/>
        <w:spacing w:line="360" w:lineRule="atLeast"/>
        <w:ind w:firstLine="480"/>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1</w:t>
      </w:r>
      <w:r w:rsidRPr="00BB531F">
        <w:rPr>
          <w:rFonts w:ascii="Arial" w:hAnsi="Arial" w:cs="Arial" w:hint="eastAsia"/>
          <w:color w:val="333333"/>
          <w:kern w:val="0"/>
          <w:sz w:val="32"/>
          <w:szCs w:val="32"/>
        </w:rPr>
        <w:t>）受环境保护局委托，负责对</w:t>
      </w:r>
      <w:r>
        <w:rPr>
          <w:rFonts w:ascii="Arial" w:hAnsi="Arial" w:cs="Arial" w:hint="eastAsia"/>
          <w:color w:val="333333"/>
          <w:kern w:val="0"/>
          <w:sz w:val="32"/>
          <w:szCs w:val="32"/>
        </w:rPr>
        <w:t>许昌</w:t>
      </w:r>
      <w:r w:rsidRPr="00BB531F">
        <w:rPr>
          <w:rFonts w:ascii="Arial" w:hAnsi="Arial" w:cs="Arial" w:hint="eastAsia"/>
          <w:color w:val="333333"/>
          <w:kern w:val="0"/>
          <w:sz w:val="32"/>
          <w:szCs w:val="32"/>
        </w:rPr>
        <w:t>市辖区内（以下简称全市）固体废物的产生、收集、运输、贮存、利用、处置进行日常监督管理并依法开展现场执法检查。</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2</w:t>
      </w:r>
      <w:r w:rsidRPr="00BB531F">
        <w:rPr>
          <w:rFonts w:ascii="Arial" w:hAnsi="Arial" w:cs="Arial" w:hint="eastAsia"/>
          <w:color w:val="333333"/>
          <w:kern w:val="0"/>
          <w:sz w:val="32"/>
          <w:szCs w:val="32"/>
        </w:rPr>
        <w:t>）宣传、贯彻固体废物法律、法规，参与拟定危险废物污染防治等地方性法规和管理办法。</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3</w:t>
      </w:r>
      <w:r w:rsidRPr="00BB531F">
        <w:rPr>
          <w:rFonts w:ascii="Arial" w:hAnsi="Arial" w:cs="Arial" w:hint="eastAsia"/>
          <w:color w:val="333333"/>
          <w:kern w:val="0"/>
          <w:sz w:val="32"/>
          <w:szCs w:val="32"/>
        </w:rPr>
        <w:t>）</w:t>
      </w:r>
      <w:r w:rsidRPr="00BB531F">
        <w:rPr>
          <w:rFonts w:ascii="Arial" w:hAnsi="Arial" w:cs="Arial"/>
          <w:color w:val="333333"/>
          <w:kern w:val="0"/>
          <w:sz w:val="32"/>
          <w:szCs w:val="32"/>
        </w:rPr>
        <w:t xml:space="preserve"> </w:t>
      </w:r>
      <w:r w:rsidRPr="00BB531F">
        <w:rPr>
          <w:rFonts w:ascii="Arial" w:hAnsi="Arial" w:cs="Arial" w:hint="eastAsia"/>
          <w:color w:val="333333"/>
          <w:kern w:val="0"/>
          <w:sz w:val="32"/>
          <w:szCs w:val="32"/>
        </w:rPr>
        <w:t>负责全市固体废物环境污染事故、污染纠纷、污染投诉、群众信访的调查与处理。</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4</w:t>
      </w:r>
      <w:r w:rsidRPr="00BB531F">
        <w:rPr>
          <w:rFonts w:ascii="Arial" w:hAnsi="Arial" w:cs="Arial" w:hint="eastAsia"/>
          <w:color w:val="333333"/>
          <w:kern w:val="0"/>
          <w:sz w:val="32"/>
          <w:szCs w:val="32"/>
        </w:rPr>
        <w:t>）组织开展全市固体废物各类违反环境保护法律、法规行为的调查与取证工作。</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5</w:t>
      </w:r>
      <w:r w:rsidRPr="00BB531F">
        <w:rPr>
          <w:rFonts w:ascii="Arial" w:hAnsi="Arial" w:cs="Arial" w:hint="eastAsia"/>
          <w:color w:val="333333"/>
          <w:kern w:val="0"/>
          <w:sz w:val="32"/>
          <w:szCs w:val="32"/>
        </w:rPr>
        <w:t>）组织开展固体废物专项调查和申报登记工作，协助实施固体废物污染防治限期治理制度。</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6</w:t>
      </w:r>
      <w:r w:rsidRPr="00BB531F">
        <w:rPr>
          <w:rFonts w:ascii="Arial" w:hAnsi="Arial" w:cs="Arial" w:hint="eastAsia"/>
          <w:color w:val="333333"/>
          <w:kern w:val="0"/>
          <w:sz w:val="32"/>
          <w:szCs w:val="32"/>
        </w:rPr>
        <w:t>）承担全市危险废物（医疗废物）经营许可证的申领、换发的审核。</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7</w:t>
      </w:r>
      <w:r w:rsidRPr="00BB531F">
        <w:rPr>
          <w:rFonts w:ascii="Arial" w:hAnsi="Arial" w:cs="Arial" w:hint="eastAsia"/>
          <w:color w:val="333333"/>
          <w:kern w:val="0"/>
          <w:sz w:val="32"/>
          <w:szCs w:val="32"/>
        </w:rPr>
        <w:t>）承担全市进口废物申请书（表）的审核。</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8</w:t>
      </w:r>
      <w:r w:rsidRPr="00BB531F">
        <w:rPr>
          <w:rFonts w:ascii="Arial" w:hAnsi="Arial" w:cs="Arial" w:hint="eastAsia"/>
          <w:color w:val="333333"/>
          <w:kern w:val="0"/>
          <w:sz w:val="32"/>
          <w:szCs w:val="32"/>
        </w:rPr>
        <w:t>）承担全市危险废物转移计划表审核和危险废物管理计划备案工作。</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9</w:t>
      </w:r>
      <w:r w:rsidRPr="00BB531F">
        <w:rPr>
          <w:rFonts w:ascii="Arial" w:hAnsi="Arial" w:cs="Arial" w:hint="eastAsia"/>
          <w:color w:val="333333"/>
          <w:kern w:val="0"/>
          <w:sz w:val="32"/>
          <w:szCs w:val="32"/>
        </w:rPr>
        <w:t>）负责全市从事危险废物管理人员和操作人员的专业技术及上岗培训。</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10</w:t>
      </w:r>
      <w:r w:rsidRPr="00BB531F">
        <w:rPr>
          <w:rFonts w:ascii="Arial" w:hAnsi="Arial" w:cs="Arial" w:hint="eastAsia"/>
          <w:color w:val="333333"/>
          <w:kern w:val="0"/>
          <w:sz w:val="32"/>
          <w:szCs w:val="32"/>
        </w:rPr>
        <w:t>）组织开展固体废物综合利用调研工作，推广固体废物资源化，减量化，无害化处理处置先进防治技术和设备。</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11</w:t>
      </w:r>
      <w:r w:rsidRPr="00BB531F">
        <w:rPr>
          <w:rFonts w:ascii="Arial" w:hAnsi="Arial" w:cs="Arial" w:hint="eastAsia"/>
          <w:color w:val="333333"/>
          <w:kern w:val="0"/>
          <w:sz w:val="32"/>
          <w:szCs w:val="32"/>
        </w:rPr>
        <w:t>）负责固体废物管理</w:t>
      </w:r>
      <w:r w:rsidRPr="00BB531F">
        <w:rPr>
          <w:rFonts w:ascii="Arial" w:hAnsi="Arial" w:cs="Arial"/>
          <w:color w:val="333333"/>
          <w:kern w:val="0"/>
          <w:sz w:val="32"/>
          <w:szCs w:val="32"/>
        </w:rPr>
        <w:t>“110”</w:t>
      </w:r>
      <w:r w:rsidRPr="00BB531F">
        <w:rPr>
          <w:rFonts w:ascii="Arial" w:hAnsi="Arial" w:cs="Arial" w:hint="eastAsia"/>
          <w:color w:val="333333"/>
          <w:kern w:val="0"/>
          <w:sz w:val="32"/>
          <w:szCs w:val="32"/>
        </w:rPr>
        <w:t>联动相关工作。</w:t>
      </w:r>
    </w:p>
    <w:p w:rsidR="007E4725" w:rsidRPr="00BB531F" w:rsidRDefault="007E4725" w:rsidP="00775001">
      <w:pPr>
        <w:widowControl/>
        <w:shd w:val="clear" w:color="auto" w:fill="FFFFFF"/>
        <w:spacing w:line="360" w:lineRule="atLeast"/>
        <w:ind w:firstLine="480"/>
        <w:jc w:val="left"/>
        <w:rPr>
          <w:rFonts w:ascii="Arial" w:hAnsi="Arial" w:cs="Arial"/>
          <w:color w:val="333333"/>
          <w:kern w:val="0"/>
          <w:sz w:val="32"/>
          <w:szCs w:val="32"/>
        </w:rPr>
      </w:pPr>
      <w:r w:rsidRPr="00BB531F">
        <w:rPr>
          <w:rFonts w:ascii="Arial" w:hAnsi="Arial" w:cs="Arial" w:hint="eastAsia"/>
          <w:color w:val="333333"/>
          <w:kern w:val="0"/>
          <w:sz w:val="32"/>
          <w:szCs w:val="32"/>
        </w:rPr>
        <w:t>（</w:t>
      </w:r>
      <w:r w:rsidRPr="00BB531F">
        <w:rPr>
          <w:rFonts w:ascii="Arial" w:hAnsi="Arial" w:cs="Arial"/>
          <w:color w:val="333333"/>
          <w:kern w:val="0"/>
          <w:sz w:val="32"/>
          <w:szCs w:val="32"/>
        </w:rPr>
        <w:t>12</w:t>
      </w:r>
      <w:r w:rsidRPr="00BB531F">
        <w:rPr>
          <w:rFonts w:ascii="Arial" w:hAnsi="Arial" w:cs="Arial" w:hint="eastAsia"/>
          <w:color w:val="333333"/>
          <w:kern w:val="0"/>
          <w:sz w:val="32"/>
          <w:szCs w:val="32"/>
        </w:rPr>
        <w:t>）承担上级环境保护行政主管部门委托的其他工作。</w:t>
      </w:r>
    </w:p>
    <w:p w:rsidR="007E4725" w:rsidRPr="00775001" w:rsidRDefault="007E4725">
      <w:pPr>
        <w:adjustRightInd w:val="0"/>
        <w:snapToGrid w:val="0"/>
        <w:spacing w:line="360" w:lineRule="auto"/>
        <w:ind w:firstLine="640"/>
        <w:rPr>
          <w:rFonts w:eastAsia="仿宋_GB2312"/>
          <w:sz w:val="32"/>
          <w:szCs w:val="32"/>
        </w:rPr>
      </w:pPr>
    </w:p>
    <w:p w:rsidR="007E4725" w:rsidRDefault="007E4725">
      <w:pPr>
        <w:adjustRightInd w:val="0"/>
        <w:snapToGrid w:val="0"/>
        <w:spacing w:line="360" w:lineRule="auto"/>
        <w:ind w:firstLine="640"/>
        <w:rPr>
          <w:rFonts w:eastAsia="仿宋_GB2312"/>
          <w:sz w:val="32"/>
          <w:szCs w:val="32"/>
        </w:rPr>
      </w:pPr>
      <w:r>
        <w:rPr>
          <w:rFonts w:eastAsia="仿宋_GB2312" w:hint="eastAsia"/>
          <w:sz w:val="32"/>
          <w:szCs w:val="32"/>
        </w:rPr>
        <w:t>（二）人员构成情况（包括编制人数、在职人数、离退休人数等）</w:t>
      </w:r>
    </w:p>
    <w:p w:rsidR="007E4725" w:rsidRDefault="007E4725">
      <w:pPr>
        <w:adjustRightInd w:val="0"/>
        <w:snapToGrid w:val="0"/>
        <w:spacing w:line="360" w:lineRule="auto"/>
        <w:ind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许昌固体废物管理中心共有在职</w:t>
      </w:r>
      <w:r>
        <w:rPr>
          <w:rFonts w:ascii="仿宋_GB2312" w:eastAsia="仿宋_GB2312"/>
          <w:color w:val="333333"/>
          <w:sz w:val="32"/>
          <w:szCs w:val="32"/>
          <w:shd w:val="clear" w:color="auto" w:fill="FFFFFF"/>
        </w:rPr>
        <w:t>5</w:t>
      </w:r>
      <w:r>
        <w:rPr>
          <w:rFonts w:ascii="仿宋_GB2312" w:eastAsia="仿宋_GB2312" w:hint="eastAsia"/>
          <w:color w:val="333333"/>
          <w:sz w:val="32"/>
          <w:szCs w:val="32"/>
          <w:shd w:val="clear" w:color="auto" w:fill="FFFFFF"/>
        </w:rPr>
        <w:t>人，其中：事业编制</w:t>
      </w:r>
      <w:r>
        <w:rPr>
          <w:rFonts w:ascii="仿宋_GB2312" w:eastAsia="仿宋_GB2312"/>
          <w:color w:val="333333"/>
          <w:sz w:val="32"/>
          <w:szCs w:val="32"/>
          <w:shd w:val="clear" w:color="auto" w:fill="FFFFFF"/>
        </w:rPr>
        <w:t>5</w:t>
      </w:r>
      <w:r>
        <w:rPr>
          <w:rFonts w:ascii="仿宋_GB2312" w:eastAsia="仿宋_GB2312" w:hint="eastAsia"/>
          <w:color w:val="333333"/>
          <w:sz w:val="32"/>
          <w:szCs w:val="32"/>
          <w:shd w:val="clear" w:color="auto" w:fill="FFFFFF"/>
        </w:rPr>
        <w:t>人；在职职工</w:t>
      </w:r>
      <w:r>
        <w:rPr>
          <w:rFonts w:ascii="仿宋_GB2312" w:eastAsia="仿宋_GB2312"/>
          <w:color w:val="333333"/>
          <w:sz w:val="32"/>
          <w:szCs w:val="32"/>
          <w:shd w:val="clear" w:color="auto" w:fill="FFFFFF"/>
        </w:rPr>
        <w:t>6</w:t>
      </w:r>
      <w:r>
        <w:rPr>
          <w:rFonts w:ascii="仿宋_GB2312" w:eastAsia="仿宋_GB2312" w:hint="eastAsia"/>
          <w:color w:val="333333"/>
          <w:sz w:val="32"/>
          <w:szCs w:val="32"/>
          <w:shd w:val="clear" w:color="auto" w:fill="FFFFFF"/>
        </w:rPr>
        <w:t>人，离退休</w:t>
      </w:r>
      <w:r>
        <w:rPr>
          <w:rFonts w:ascii="仿宋_GB2312" w:eastAsia="仿宋_GB2312"/>
          <w:color w:val="333333"/>
          <w:sz w:val="32"/>
          <w:szCs w:val="32"/>
          <w:shd w:val="clear" w:color="auto" w:fill="FFFFFF"/>
        </w:rPr>
        <w:t>2</w:t>
      </w:r>
      <w:r>
        <w:rPr>
          <w:rFonts w:ascii="仿宋_GB2312" w:eastAsia="仿宋_GB2312" w:hint="eastAsia"/>
          <w:color w:val="333333"/>
          <w:sz w:val="32"/>
          <w:szCs w:val="32"/>
          <w:shd w:val="clear" w:color="auto" w:fill="FFFFFF"/>
        </w:rPr>
        <w:t>人。</w:t>
      </w:r>
    </w:p>
    <w:p w:rsidR="007E4725" w:rsidRPr="006E002D" w:rsidRDefault="007E4725" w:rsidP="006E002D">
      <w:pPr>
        <w:widowControl/>
        <w:shd w:val="clear" w:color="auto" w:fill="FFFFFF"/>
        <w:spacing w:before="100" w:beforeAutospacing="1" w:after="100" w:afterAutospacing="1" w:line="270" w:lineRule="atLeast"/>
        <w:ind w:firstLine="640"/>
        <w:jc w:val="left"/>
        <w:rPr>
          <w:rFonts w:ascii="微软雅黑" w:eastAsia="微软雅黑" w:hAnsi="微软雅黑" w:cs="宋体"/>
          <w:color w:val="333333"/>
          <w:kern w:val="0"/>
          <w:sz w:val="20"/>
          <w:szCs w:val="20"/>
        </w:rPr>
      </w:pPr>
      <w:r w:rsidRPr="006E002D">
        <w:rPr>
          <w:rFonts w:ascii="仿宋_GB2312" w:eastAsia="仿宋_GB2312" w:hAnsi="微软雅黑" w:cs="宋体" w:hint="eastAsia"/>
          <w:color w:val="333333"/>
          <w:kern w:val="0"/>
          <w:sz w:val="32"/>
          <w:szCs w:val="32"/>
        </w:rPr>
        <w:t>（三）</w:t>
      </w:r>
      <w:r w:rsidRPr="006E002D">
        <w:rPr>
          <w:rFonts w:ascii="微软雅黑" w:eastAsia="微软雅黑" w:hAnsi="微软雅黑" w:cs="宋体"/>
          <w:color w:val="333333"/>
          <w:kern w:val="0"/>
          <w:sz w:val="32"/>
          <w:szCs w:val="32"/>
        </w:rPr>
        <w:t>201</w:t>
      </w:r>
      <w:r>
        <w:rPr>
          <w:rFonts w:ascii="微软雅黑" w:eastAsia="微软雅黑" w:hAnsi="微软雅黑" w:cs="宋体"/>
          <w:color w:val="333333"/>
          <w:kern w:val="0"/>
          <w:sz w:val="32"/>
          <w:szCs w:val="32"/>
        </w:rPr>
        <w:t>5</w:t>
      </w:r>
      <w:r w:rsidRPr="006E002D">
        <w:rPr>
          <w:rFonts w:ascii="黑体" w:eastAsia="黑体" w:hAnsi="黑体" w:cs="宋体" w:hint="eastAsia"/>
          <w:color w:val="333333"/>
          <w:kern w:val="0"/>
          <w:sz w:val="32"/>
          <w:szCs w:val="32"/>
        </w:rPr>
        <w:t>年度主要工作任务</w:t>
      </w:r>
    </w:p>
    <w:p w:rsidR="007E4725" w:rsidRPr="006E002D" w:rsidRDefault="007E4725" w:rsidP="006E002D">
      <w:pPr>
        <w:widowControl/>
        <w:shd w:val="clear" w:color="auto" w:fill="FFFFFF"/>
        <w:spacing w:before="100" w:beforeAutospacing="1" w:after="100" w:afterAutospacing="1" w:line="270" w:lineRule="atLeast"/>
        <w:ind w:firstLine="640"/>
        <w:jc w:val="left"/>
        <w:rPr>
          <w:rFonts w:ascii="微软雅黑" w:eastAsia="微软雅黑" w:hAnsi="微软雅黑" w:cs="宋体"/>
          <w:color w:val="333333"/>
          <w:kern w:val="0"/>
          <w:sz w:val="20"/>
          <w:szCs w:val="20"/>
        </w:rPr>
      </w:pPr>
      <w:r w:rsidRPr="006E002D">
        <w:rPr>
          <w:rFonts w:ascii="微软雅黑" w:eastAsia="微软雅黑" w:hAnsi="微软雅黑" w:cs="宋体"/>
          <w:color w:val="333333"/>
          <w:kern w:val="0"/>
          <w:sz w:val="32"/>
          <w:szCs w:val="32"/>
        </w:rPr>
        <w:t>1</w:t>
      </w:r>
      <w:r w:rsidRPr="006E002D">
        <w:rPr>
          <w:rFonts w:ascii="黑体" w:eastAsia="黑体" w:hAnsi="黑体" w:cs="宋体" w:hint="eastAsia"/>
          <w:color w:val="333333"/>
          <w:kern w:val="0"/>
          <w:sz w:val="32"/>
          <w:szCs w:val="32"/>
        </w:rPr>
        <w:t>、加强</w:t>
      </w:r>
      <w:r>
        <w:rPr>
          <w:rFonts w:ascii="黑体" w:eastAsia="黑体" w:hAnsi="黑体" w:cs="宋体" w:hint="eastAsia"/>
          <w:color w:val="333333"/>
          <w:kern w:val="0"/>
          <w:sz w:val="32"/>
          <w:szCs w:val="32"/>
        </w:rPr>
        <w:t>固废中心</w:t>
      </w:r>
      <w:r w:rsidRPr="006E002D">
        <w:rPr>
          <w:rFonts w:ascii="黑体" w:eastAsia="黑体" w:hAnsi="黑体" w:cs="宋体" w:hint="eastAsia"/>
          <w:color w:val="333333"/>
          <w:kern w:val="0"/>
          <w:sz w:val="32"/>
          <w:szCs w:val="32"/>
        </w:rPr>
        <w:t>队伍政治、思想、廉政建设</w:t>
      </w:r>
    </w:p>
    <w:p w:rsidR="007E4725" w:rsidRPr="00267A8E" w:rsidRDefault="007E4725" w:rsidP="00267A8E">
      <w:pPr>
        <w:widowControl/>
        <w:shd w:val="clear" w:color="auto" w:fill="FFFFFF"/>
        <w:spacing w:before="100" w:beforeAutospacing="1" w:after="100" w:afterAutospacing="1" w:line="270" w:lineRule="atLeast"/>
        <w:ind w:firstLine="800"/>
        <w:jc w:val="left"/>
        <w:rPr>
          <w:rFonts w:ascii="微软雅黑" w:eastAsia="微软雅黑" w:hAnsi="微软雅黑" w:cs="宋体"/>
          <w:color w:val="333333"/>
          <w:kern w:val="0"/>
          <w:sz w:val="20"/>
          <w:szCs w:val="20"/>
        </w:rPr>
      </w:pPr>
      <w:r w:rsidRPr="006E002D">
        <w:rPr>
          <w:rFonts w:ascii="仿宋_GB2312" w:eastAsia="仿宋_GB2312" w:hAnsi="微软雅黑" w:cs="宋体" w:hint="eastAsia"/>
          <w:color w:val="333333"/>
          <w:kern w:val="0"/>
          <w:sz w:val="32"/>
          <w:szCs w:val="32"/>
        </w:rPr>
        <w:t>加强政治思想教育。坚持政治学习教育制度化，传达党的路线、方针、政策，了解和掌握国家、省、市各级政府对环境保护工作要求及新的动向；落实“三严三实”活动成果，强化领导班子建设，加强监测技术人员职业道德教育，提升技术人员的敬业爱岗精神，完善各项机制建设，狠抓各项规章制度的落实，为年度工作打下坚实的基础。认真落实党风廉政建设责任制及“三重一大”制度，巩固巡察组提出问题整改成果，扎实推进反腐倡廉工作，重点加强党风廉政建设、行风建设，不断提高我中心的凝聚力、战斗力。</w:t>
      </w:r>
    </w:p>
    <w:p w:rsidR="007E4725" w:rsidRDefault="007E4725">
      <w:pPr>
        <w:numPr>
          <w:ilvl w:val="0"/>
          <w:numId w:val="1"/>
        </w:numPr>
        <w:adjustRightInd w:val="0"/>
        <w:snapToGrid w:val="0"/>
        <w:spacing w:line="360" w:lineRule="auto"/>
        <w:ind w:firstLine="640"/>
        <w:rPr>
          <w:rFonts w:eastAsia="黑体"/>
          <w:sz w:val="32"/>
          <w:szCs w:val="32"/>
        </w:rPr>
      </w:pPr>
      <w:r>
        <w:rPr>
          <w:rFonts w:eastAsia="黑体" w:hint="eastAsia"/>
          <w:sz w:val="32"/>
          <w:szCs w:val="32"/>
        </w:rPr>
        <w:t>收入预算说明</w:t>
      </w:r>
    </w:p>
    <w:p w:rsidR="007E4725" w:rsidRDefault="007E4725">
      <w:pPr>
        <w:adjustRightInd w:val="0"/>
        <w:snapToGrid w:val="0"/>
        <w:spacing w:line="360" w:lineRule="auto"/>
        <w:rPr>
          <w:rFonts w:eastAsia="黑体"/>
          <w:sz w:val="32"/>
          <w:szCs w:val="32"/>
        </w:rPr>
      </w:pPr>
      <w:r>
        <w:rPr>
          <w:rFonts w:eastAsia="黑体"/>
          <w:sz w:val="32"/>
          <w:szCs w:val="32"/>
        </w:rPr>
        <w:t xml:space="preserve">    </w:t>
      </w:r>
      <w:r>
        <w:rPr>
          <w:rFonts w:eastAsia="仿宋_GB2312"/>
          <w:sz w:val="32"/>
          <w:szCs w:val="32"/>
        </w:rPr>
        <w:t>2015</w:t>
      </w:r>
      <w:r>
        <w:rPr>
          <w:rFonts w:eastAsia="仿宋_GB2312" w:hint="eastAsia"/>
          <w:sz w:val="32"/>
          <w:szCs w:val="32"/>
        </w:rPr>
        <w:t>年收入预算</w:t>
      </w:r>
      <w:r>
        <w:rPr>
          <w:rFonts w:eastAsia="仿宋_GB2312"/>
          <w:sz w:val="32"/>
          <w:szCs w:val="32"/>
        </w:rPr>
        <w:t>42.33</w:t>
      </w:r>
      <w:r>
        <w:rPr>
          <w:rFonts w:eastAsia="仿宋_GB2312" w:hint="eastAsia"/>
          <w:sz w:val="32"/>
          <w:szCs w:val="32"/>
        </w:rPr>
        <w:t>万元，其中：财政拨款</w:t>
      </w:r>
      <w:r>
        <w:rPr>
          <w:rFonts w:eastAsia="仿宋_GB2312"/>
          <w:sz w:val="32"/>
          <w:szCs w:val="32"/>
        </w:rPr>
        <w:t xml:space="preserve"> 42.33 </w:t>
      </w:r>
      <w:r>
        <w:rPr>
          <w:rFonts w:eastAsia="仿宋_GB2312" w:hint="eastAsia"/>
          <w:sz w:val="32"/>
          <w:szCs w:val="32"/>
        </w:rPr>
        <w:t>万元。</w:t>
      </w:r>
    </w:p>
    <w:p w:rsidR="007E4725" w:rsidRDefault="007E4725">
      <w:pPr>
        <w:adjustRightInd w:val="0"/>
        <w:snapToGrid w:val="0"/>
        <w:spacing w:line="360" w:lineRule="auto"/>
        <w:ind w:firstLine="640"/>
        <w:rPr>
          <w:rFonts w:eastAsia="黑体"/>
          <w:sz w:val="32"/>
          <w:szCs w:val="32"/>
        </w:rPr>
      </w:pPr>
      <w:r>
        <w:rPr>
          <w:rFonts w:eastAsia="黑体" w:hint="eastAsia"/>
          <w:sz w:val="32"/>
          <w:szCs w:val="32"/>
        </w:rPr>
        <w:t>三、支出预算说明</w:t>
      </w:r>
    </w:p>
    <w:p w:rsidR="007E4725" w:rsidRDefault="007E4725" w:rsidP="00AA54AF">
      <w:pPr>
        <w:adjustRightInd w:val="0"/>
        <w:snapToGrid w:val="0"/>
        <w:spacing w:line="360" w:lineRule="auto"/>
        <w:ind w:firstLineChars="199" w:firstLine="637"/>
        <w:rPr>
          <w:rFonts w:eastAsia="仿宋_GB2312"/>
          <w:sz w:val="32"/>
          <w:szCs w:val="32"/>
        </w:rPr>
      </w:pPr>
      <w:r>
        <w:rPr>
          <w:rFonts w:eastAsia="仿宋_GB2312"/>
          <w:sz w:val="32"/>
          <w:szCs w:val="32"/>
        </w:rPr>
        <w:t>2015</w:t>
      </w:r>
      <w:r>
        <w:rPr>
          <w:rFonts w:eastAsia="仿宋_GB2312" w:hint="eastAsia"/>
          <w:sz w:val="32"/>
          <w:szCs w:val="32"/>
        </w:rPr>
        <w:t>年度支出预算</w:t>
      </w:r>
      <w:r>
        <w:rPr>
          <w:rFonts w:eastAsia="仿宋_GB2312"/>
          <w:sz w:val="32"/>
          <w:szCs w:val="32"/>
        </w:rPr>
        <w:t xml:space="preserve">  42.33 </w:t>
      </w:r>
      <w:r>
        <w:rPr>
          <w:rFonts w:eastAsia="仿宋_GB2312" w:hint="eastAsia"/>
          <w:sz w:val="32"/>
          <w:szCs w:val="32"/>
        </w:rPr>
        <w:t>万元，按用途划分为：工资福利支出</w:t>
      </w:r>
      <w:r>
        <w:rPr>
          <w:rFonts w:eastAsia="仿宋_GB2312"/>
          <w:sz w:val="32"/>
          <w:szCs w:val="32"/>
        </w:rPr>
        <w:t xml:space="preserve"> 29.19</w:t>
      </w:r>
      <w:r>
        <w:rPr>
          <w:rFonts w:eastAsia="仿宋_GB2312" w:hint="eastAsia"/>
          <w:sz w:val="32"/>
          <w:szCs w:val="32"/>
        </w:rPr>
        <w:t>万元，占</w:t>
      </w:r>
      <w:r>
        <w:rPr>
          <w:rFonts w:eastAsia="仿宋_GB2312"/>
          <w:sz w:val="32"/>
          <w:szCs w:val="32"/>
        </w:rPr>
        <w:t xml:space="preserve"> 68.96  %</w:t>
      </w:r>
      <w:r>
        <w:rPr>
          <w:rFonts w:eastAsia="仿宋_GB2312" w:hint="eastAsia"/>
          <w:sz w:val="32"/>
          <w:szCs w:val="32"/>
        </w:rPr>
        <w:t>；对个人和家庭的补助</w:t>
      </w:r>
      <w:r>
        <w:rPr>
          <w:rFonts w:eastAsia="仿宋_GB2312"/>
          <w:sz w:val="32"/>
          <w:szCs w:val="32"/>
        </w:rPr>
        <w:t xml:space="preserve"> 5.81   </w:t>
      </w:r>
      <w:r>
        <w:rPr>
          <w:rFonts w:eastAsia="仿宋_GB2312" w:hint="eastAsia"/>
          <w:sz w:val="32"/>
          <w:szCs w:val="32"/>
        </w:rPr>
        <w:t>万元，占</w:t>
      </w:r>
      <w:r>
        <w:rPr>
          <w:rFonts w:eastAsia="仿宋_GB2312"/>
          <w:sz w:val="32"/>
          <w:szCs w:val="32"/>
        </w:rPr>
        <w:t xml:space="preserve"> 13.73 %</w:t>
      </w:r>
      <w:r>
        <w:rPr>
          <w:rFonts w:eastAsia="仿宋_GB2312" w:hint="eastAsia"/>
          <w:sz w:val="32"/>
          <w:szCs w:val="32"/>
        </w:rPr>
        <w:t>；商品服务支出</w:t>
      </w:r>
      <w:r>
        <w:rPr>
          <w:rFonts w:eastAsia="仿宋_GB2312"/>
          <w:sz w:val="32"/>
          <w:szCs w:val="32"/>
        </w:rPr>
        <w:t xml:space="preserve"> 3.33</w:t>
      </w:r>
      <w:r>
        <w:rPr>
          <w:rFonts w:eastAsia="仿宋_GB2312" w:hint="eastAsia"/>
          <w:sz w:val="32"/>
          <w:szCs w:val="32"/>
        </w:rPr>
        <w:t>万元，占</w:t>
      </w:r>
      <w:r>
        <w:rPr>
          <w:rFonts w:eastAsia="仿宋_GB2312"/>
          <w:sz w:val="32"/>
          <w:szCs w:val="32"/>
        </w:rPr>
        <w:t>7.87  %</w:t>
      </w:r>
      <w:r>
        <w:rPr>
          <w:rFonts w:eastAsia="仿宋_GB2312" w:hint="eastAsia"/>
          <w:sz w:val="32"/>
          <w:szCs w:val="32"/>
        </w:rPr>
        <w:t>；项目支出</w:t>
      </w:r>
      <w:r>
        <w:rPr>
          <w:rFonts w:eastAsia="仿宋_GB2312"/>
          <w:sz w:val="32"/>
          <w:szCs w:val="32"/>
        </w:rPr>
        <w:t xml:space="preserve">  4 </w:t>
      </w:r>
      <w:r>
        <w:rPr>
          <w:rFonts w:eastAsia="仿宋_GB2312" w:hint="eastAsia"/>
          <w:sz w:val="32"/>
          <w:szCs w:val="32"/>
        </w:rPr>
        <w:t>万元，占</w:t>
      </w:r>
      <w:r>
        <w:rPr>
          <w:rFonts w:eastAsia="仿宋_GB2312"/>
          <w:sz w:val="32"/>
          <w:szCs w:val="32"/>
        </w:rPr>
        <w:t xml:space="preserve"> 9.44  %</w:t>
      </w:r>
      <w:r>
        <w:rPr>
          <w:rFonts w:eastAsia="仿宋_GB2312" w:hint="eastAsia"/>
          <w:sz w:val="32"/>
          <w:szCs w:val="32"/>
        </w:rPr>
        <w:t>主要项目是：</w:t>
      </w:r>
      <w:r>
        <w:rPr>
          <w:rFonts w:ascii="仿宋_GB2312" w:eastAsia="仿宋_GB2312" w:hint="eastAsia"/>
          <w:color w:val="333333"/>
          <w:sz w:val="32"/>
          <w:szCs w:val="32"/>
          <w:shd w:val="clear" w:color="auto" w:fill="FFFFFF"/>
        </w:rPr>
        <w:t>固体废物管理业务费和危险废物控制防治资金。</w:t>
      </w:r>
    </w:p>
    <w:p w:rsidR="007E4725" w:rsidRDefault="007E4725" w:rsidP="00BB531F">
      <w:pPr>
        <w:adjustRightInd w:val="0"/>
        <w:snapToGrid w:val="0"/>
        <w:spacing w:line="360" w:lineRule="auto"/>
        <w:ind w:firstLineChars="199" w:firstLine="637"/>
        <w:rPr>
          <w:rFonts w:ascii="仿宋_GB2312" w:eastAsia="仿宋_GB2312"/>
          <w:color w:val="333333"/>
          <w:sz w:val="32"/>
          <w:szCs w:val="32"/>
          <w:shd w:val="clear" w:color="auto" w:fill="FFFFFF"/>
        </w:rPr>
      </w:pPr>
      <w:r>
        <w:rPr>
          <w:rFonts w:eastAsia="仿宋_GB2312"/>
          <w:sz w:val="32"/>
          <w:szCs w:val="32"/>
        </w:rPr>
        <w:t>2015</w:t>
      </w:r>
      <w:r>
        <w:rPr>
          <w:rFonts w:eastAsia="仿宋_GB2312" w:hint="eastAsia"/>
          <w:sz w:val="32"/>
          <w:szCs w:val="32"/>
        </w:rPr>
        <w:t>年政府采购预算安排</w:t>
      </w:r>
      <w:r>
        <w:rPr>
          <w:rFonts w:eastAsia="仿宋_GB2312"/>
          <w:sz w:val="32"/>
          <w:szCs w:val="32"/>
        </w:rPr>
        <w:t xml:space="preserve">  3 </w:t>
      </w:r>
      <w:r>
        <w:rPr>
          <w:rFonts w:eastAsia="仿宋_GB2312" w:hint="eastAsia"/>
          <w:sz w:val="32"/>
          <w:szCs w:val="32"/>
        </w:rPr>
        <w:t>万元，</w:t>
      </w:r>
      <w:r>
        <w:rPr>
          <w:rFonts w:ascii="仿宋_GB2312" w:eastAsia="仿宋_GB2312" w:hint="eastAsia"/>
          <w:color w:val="333333"/>
          <w:sz w:val="32"/>
          <w:szCs w:val="32"/>
          <w:shd w:val="clear" w:color="auto" w:fill="FFFFFF"/>
        </w:rPr>
        <w:t>，主要用于购买办公机具及耗材、办公家具；车辆油修及保险；零星维修、仪器配件更换与维修；实验室专用材料；仪器强检、校准及其他委托；专用设备。</w:t>
      </w:r>
    </w:p>
    <w:p w:rsidR="007E4725" w:rsidRPr="00155910" w:rsidRDefault="007E4725">
      <w:pPr>
        <w:adjustRightInd w:val="0"/>
        <w:snapToGrid w:val="0"/>
        <w:spacing w:line="360" w:lineRule="auto"/>
        <w:ind w:firstLineChars="200" w:firstLine="640"/>
        <w:rPr>
          <w:rFonts w:ascii="Arial" w:eastAsia="仿宋_GB2312" w:hAnsi="Arial" w:cs="Arial"/>
          <w:sz w:val="32"/>
          <w:szCs w:val="32"/>
        </w:rPr>
      </w:pPr>
    </w:p>
    <w:sectPr w:rsidR="007E4725" w:rsidRPr="00155910" w:rsidSect="00F51642">
      <w:pgSz w:w="11906" w:h="16838"/>
      <w:pgMar w:top="1440" w:right="1797" w:bottom="1440" w:left="1469"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725" w:rsidRDefault="007E4725" w:rsidP="00717B3A">
      <w:r>
        <w:separator/>
      </w:r>
    </w:p>
  </w:endnote>
  <w:endnote w:type="continuationSeparator" w:id="0">
    <w:p w:rsidR="007E4725" w:rsidRDefault="007E4725" w:rsidP="00717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725" w:rsidRDefault="007E4725" w:rsidP="00717B3A">
      <w:r>
        <w:separator/>
      </w:r>
    </w:p>
  </w:footnote>
  <w:footnote w:type="continuationSeparator" w:id="0">
    <w:p w:rsidR="007E4725" w:rsidRDefault="007E4725" w:rsidP="00717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38A15"/>
    <w:multiLevelType w:val="singleLevel"/>
    <w:tmpl w:val="57038A15"/>
    <w:lvl w:ilvl="0">
      <w:start w:val="2"/>
      <w:numFmt w:val="chineseCounting"/>
      <w:suff w:val="nothing"/>
      <w:lvlText w:val="%1、"/>
      <w:lvlJc w:val="left"/>
      <w:rPr>
        <w:rFonts w:cs="Times New Roman"/>
      </w:rPr>
    </w:lvl>
  </w:abstractNum>
  <w:abstractNum w:abstractNumId="1">
    <w:nsid w:val="5703916D"/>
    <w:multiLevelType w:val="singleLevel"/>
    <w:tmpl w:val="5703916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50669"/>
    <w:rsid w:val="00155910"/>
    <w:rsid w:val="00172A27"/>
    <w:rsid w:val="001C19F8"/>
    <w:rsid w:val="00267A8E"/>
    <w:rsid w:val="00414D8C"/>
    <w:rsid w:val="00561990"/>
    <w:rsid w:val="006C1818"/>
    <w:rsid w:val="006E002D"/>
    <w:rsid w:val="00717B3A"/>
    <w:rsid w:val="00775001"/>
    <w:rsid w:val="007E4725"/>
    <w:rsid w:val="008821B2"/>
    <w:rsid w:val="009449B3"/>
    <w:rsid w:val="009702A6"/>
    <w:rsid w:val="00AA54AF"/>
    <w:rsid w:val="00BB531F"/>
    <w:rsid w:val="00D10D32"/>
    <w:rsid w:val="00EF3206"/>
    <w:rsid w:val="00F516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4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5910"/>
    <w:rPr>
      <w:rFonts w:cs="Times New Roman"/>
      <w:color w:val="0000FF"/>
      <w:u w:val="single"/>
    </w:rPr>
  </w:style>
  <w:style w:type="paragraph" w:customStyle="1" w:styleId="Char">
    <w:name w:val="Char"/>
    <w:basedOn w:val="Normal"/>
    <w:autoRedefine/>
    <w:uiPriority w:val="99"/>
    <w:rsid w:val="00AA54AF"/>
    <w:pPr>
      <w:tabs>
        <w:tab w:val="num" w:pos="360"/>
      </w:tabs>
    </w:pPr>
    <w:rPr>
      <w:sz w:val="44"/>
    </w:rPr>
  </w:style>
  <w:style w:type="paragraph" w:styleId="Header">
    <w:name w:val="header"/>
    <w:basedOn w:val="Normal"/>
    <w:link w:val="HeaderChar"/>
    <w:uiPriority w:val="99"/>
    <w:rsid w:val="00717B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17B3A"/>
    <w:rPr>
      <w:rFonts w:cs="Times New Roman"/>
      <w:kern w:val="2"/>
      <w:sz w:val="18"/>
      <w:szCs w:val="18"/>
    </w:rPr>
  </w:style>
  <w:style w:type="paragraph" w:styleId="Footer">
    <w:name w:val="footer"/>
    <w:basedOn w:val="Normal"/>
    <w:link w:val="FooterChar"/>
    <w:uiPriority w:val="99"/>
    <w:rsid w:val="00717B3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7B3A"/>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34436409">
      <w:marLeft w:val="0"/>
      <w:marRight w:val="0"/>
      <w:marTop w:val="0"/>
      <w:marBottom w:val="0"/>
      <w:divBdr>
        <w:top w:val="none" w:sz="0" w:space="0" w:color="auto"/>
        <w:left w:val="none" w:sz="0" w:space="0" w:color="auto"/>
        <w:bottom w:val="none" w:sz="0" w:space="0" w:color="auto"/>
        <w:right w:val="none" w:sz="0" w:space="0" w:color="auto"/>
      </w:divBdr>
    </w:div>
    <w:div w:id="934436413">
      <w:marLeft w:val="0"/>
      <w:marRight w:val="0"/>
      <w:marTop w:val="0"/>
      <w:marBottom w:val="0"/>
      <w:divBdr>
        <w:top w:val="none" w:sz="0" w:space="0" w:color="auto"/>
        <w:left w:val="none" w:sz="0" w:space="0" w:color="auto"/>
        <w:bottom w:val="none" w:sz="0" w:space="0" w:color="auto"/>
        <w:right w:val="none" w:sz="0" w:space="0" w:color="auto"/>
      </w:divBdr>
    </w:div>
    <w:div w:id="934436415">
      <w:marLeft w:val="0"/>
      <w:marRight w:val="0"/>
      <w:marTop w:val="0"/>
      <w:marBottom w:val="0"/>
      <w:divBdr>
        <w:top w:val="none" w:sz="0" w:space="0" w:color="auto"/>
        <w:left w:val="none" w:sz="0" w:space="0" w:color="auto"/>
        <w:bottom w:val="none" w:sz="0" w:space="0" w:color="auto"/>
        <w:right w:val="none" w:sz="0" w:space="0" w:color="auto"/>
      </w:divBdr>
      <w:divsChild>
        <w:div w:id="934436404">
          <w:marLeft w:val="0"/>
          <w:marRight w:val="0"/>
          <w:marTop w:val="0"/>
          <w:marBottom w:val="225"/>
          <w:divBdr>
            <w:top w:val="none" w:sz="0" w:space="0" w:color="auto"/>
            <w:left w:val="none" w:sz="0" w:space="0" w:color="auto"/>
            <w:bottom w:val="none" w:sz="0" w:space="0" w:color="auto"/>
            <w:right w:val="none" w:sz="0" w:space="0" w:color="auto"/>
          </w:divBdr>
        </w:div>
        <w:div w:id="934436405">
          <w:marLeft w:val="0"/>
          <w:marRight w:val="0"/>
          <w:marTop w:val="0"/>
          <w:marBottom w:val="225"/>
          <w:divBdr>
            <w:top w:val="none" w:sz="0" w:space="0" w:color="auto"/>
            <w:left w:val="none" w:sz="0" w:space="0" w:color="auto"/>
            <w:bottom w:val="none" w:sz="0" w:space="0" w:color="auto"/>
            <w:right w:val="none" w:sz="0" w:space="0" w:color="auto"/>
          </w:divBdr>
        </w:div>
        <w:div w:id="934436406">
          <w:marLeft w:val="0"/>
          <w:marRight w:val="0"/>
          <w:marTop w:val="0"/>
          <w:marBottom w:val="225"/>
          <w:divBdr>
            <w:top w:val="none" w:sz="0" w:space="0" w:color="auto"/>
            <w:left w:val="none" w:sz="0" w:space="0" w:color="auto"/>
            <w:bottom w:val="none" w:sz="0" w:space="0" w:color="auto"/>
            <w:right w:val="none" w:sz="0" w:space="0" w:color="auto"/>
          </w:divBdr>
        </w:div>
        <w:div w:id="934436407">
          <w:marLeft w:val="0"/>
          <w:marRight w:val="0"/>
          <w:marTop w:val="0"/>
          <w:marBottom w:val="225"/>
          <w:divBdr>
            <w:top w:val="none" w:sz="0" w:space="0" w:color="auto"/>
            <w:left w:val="none" w:sz="0" w:space="0" w:color="auto"/>
            <w:bottom w:val="none" w:sz="0" w:space="0" w:color="auto"/>
            <w:right w:val="none" w:sz="0" w:space="0" w:color="auto"/>
          </w:divBdr>
        </w:div>
        <w:div w:id="934436408">
          <w:marLeft w:val="0"/>
          <w:marRight w:val="0"/>
          <w:marTop w:val="0"/>
          <w:marBottom w:val="225"/>
          <w:divBdr>
            <w:top w:val="none" w:sz="0" w:space="0" w:color="auto"/>
            <w:left w:val="none" w:sz="0" w:space="0" w:color="auto"/>
            <w:bottom w:val="none" w:sz="0" w:space="0" w:color="auto"/>
            <w:right w:val="none" w:sz="0" w:space="0" w:color="auto"/>
          </w:divBdr>
        </w:div>
        <w:div w:id="934436410">
          <w:marLeft w:val="0"/>
          <w:marRight w:val="0"/>
          <w:marTop w:val="0"/>
          <w:marBottom w:val="225"/>
          <w:divBdr>
            <w:top w:val="none" w:sz="0" w:space="0" w:color="auto"/>
            <w:left w:val="none" w:sz="0" w:space="0" w:color="auto"/>
            <w:bottom w:val="none" w:sz="0" w:space="0" w:color="auto"/>
            <w:right w:val="none" w:sz="0" w:space="0" w:color="auto"/>
          </w:divBdr>
        </w:div>
        <w:div w:id="934436411">
          <w:marLeft w:val="0"/>
          <w:marRight w:val="0"/>
          <w:marTop w:val="0"/>
          <w:marBottom w:val="225"/>
          <w:divBdr>
            <w:top w:val="none" w:sz="0" w:space="0" w:color="auto"/>
            <w:left w:val="none" w:sz="0" w:space="0" w:color="auto"/>
            <w:bottom w:val="none" w:sz="0" w:space="0" w:color="auto"/>
            <w:right w:val="none" w:sz="0" w:space="0" w:color="auto"/>
          </w:divBdr>
        </w:div>
        <w:div w:id="934436412">
          <w:marLeft w:val="0"/>
          <w:marRight w:val="0"/>
          <w:marTop w:val="0"/>
          <w:marBottom w:val="225"/>
          <w:divBdr>
            <w:top w:val="none" w:sz="0" w:space="0" w:color="auto"/>
            <w:left w:val="none" w:sz="0" w:space="0" w:color="auto"/>
            <w:bottom w:val="none" w:sz="0" w:space="0" w:color="auto"/>
            <w:right w:val="none" w:sz="0" w:space="0" w:color="auto"/>
          </w:divBdr>
        </w:div>
        <w:div w:id="934436414">
          <w:marLeft w:val="0"/>
          <w:marRight w:val="0"/>
          <w:marTop w:val="0"/>
          <w:marBottom w:val="225"/>
          <w:divBdr>
            <w:top w:val="none" w:sz="0" w:space="0" w:color="auto"/>
            <w:left w:val="none" w:sz="0" w:space="0" w:color="auto"/>
            <w:bottom w:val="none" w:sz="0" w:space="0" w:color="auto"/>
            <w:right w:val="none" w:sz="0" w:space="0" w:color="auto"/>
          </w:divBdr>
        </w:div>
        <w:div w:id="934436416">
          <w:marLeft w:val="0"/>
          <w:marRight w:val="0"/>
          <w:marTop w:val="0"/>
          <w:marBottom w:val="225"/>
          <w:divBdr>
            <w:top w:val="none" w:sz="0" w:space="0" w:color="auto"/>
            <w:left w:val="none" w:sz="0" w:space="0" w:color="auto"/>
            <w:bottom w:val="none" w:sz="0" w:space="0" w:color="auto"/>
            <w:right w:val="none" w:sz="0" w:space="0" w:color="auto"/>
          </w:divBdr>
        </w:div>
        <w:div w:id="934436417">
          <w:marLeft w:val="0"/>
          <w:marRight w:val="0"/>
          <w:marTop w:val="0"/>
          <w:marBottom w:val="225"/>
          <w:divBdr>
            <w:top w:val="none" w:sz="0" w:space="0" w:color="auto"/>
            <w:left w:val="none" w:sz="0" w:space="0" w:color="auto"/>
            <w:bottom w:val="none" w:sz="0" w:space="0" w:color="auto"/>
            <w:right w:val="none" w:sz="0" w:space="0" w:color="auto"/>
          </w:divBdr>
        </w:div>
        <w:div w:id="934436418">
          <w:marLeft w:val="0"/>
          <w:marRight w:val="0"/>
          <w:marTop w:val="0"/>
          <w:marBottom w:val="225"/>
          <w:divBdr>
            <w:top w:val="none" w:sz="0" w:space="0" w:color="auto"/>
            <w:left w:val="none" w:sz="0" w:space="0" w:color="auto"/>
            <w:bottom w:val="none" w:sz="0" w:space="0" w:color="auto"/>
            <w:right w:val="none" w:sz="0" w:space="0" w:color="auto"/>
          </w:divBdr>
        </w:div>
      </w:divsChild>
    </w:div>
    <w:div w:id="934436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187</Words>
  <Characters>1066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**单位2016年度部门预算公开情况说明</dc:title>
  <dc:subject/>
  <dc:creator>Sky123.Org</dc:creator>
  <cp:keywords/>
  <dc:description/>
  <cp:lastModifiedBy>lenovo</cp:lastModifiedBy>
  <cp:revision>3</cp:revision>
  <cp:lastPrinted>2016-04-06T00:49:00Z</cp:lastPrinted>
  <dcterms:created xsi:type="dcterms:W3CDTF">2016-07-20T02:15:00Z</dcterms:created>
  <dcterms:modified xsi:type="dcterms:W3CDTF">2018-06-20T01:07:00Z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