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4571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3AC79F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关于襄城县雅康口腔诊所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襄城县雅康口腔诊所：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16日提交的关于办理辐射安全许可证新申领的申请，我局已受理。你单位地址为河南省许昌市襄城县丁营乡商业街89号，经营者为常亚平。因工作需要新增一台口腔颌面锥形束计算机体层摄影设备，设备型号为：SS-X9010DPro-3DE。所需材料经审查，符合《放射性同位素与射线装置安全许可管理办法》规定的许可条件。辐射安全的监督管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工作由许昌市生态环境局襄城分局负责。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依照《行政许可法》第三十八条第一款之规定，决定准予你单位新申领辐射安全许可证，许可证证书编号：豫环辐证[K0406]，有效期至2031年7月20日。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CE559F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7BFD83B"/>
    <w:rsid w:val="F7F4FF88"/>
    <w:rsid w:val="FB7E0A5B"/>
    <w:rsid w:val="FDEA2CBA"/>
    <w:rsid w:val="FE77E9E4"/>
    <w:rsid w:val="FFBFB4F3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2016-11-25T23:29:00Z</dcterms:created>
  <dc:creator>IT天空</dc:creator>
  <cp:lastModifiedBy>huanghe</cp:lastModifiedBy>
  <cp:lastPrinted>2021-05-31T18:18:00Z</cp:lastPrinted>
  <dcterms:modified xsi:type="dcterms:W3CDTF">2026-07-21T10:16:36Z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