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许昌市生态环境局购置小型电动清扫保洁车项目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主要技术参数及保养服务要求</w:t>
      </w:r>
    </w:p>
    <w:tbl>
      <w:tblPr>
        <w:tblStyle w:val="5"/>
        <w:tblW w:w="13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094"/>
        <w:gridCol w:w="1040"/>
        <w:gridCol w:w="973"/>
        <w:gridCol w:w="8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24" w:type="dxa"/>
            <w:vAlign w:val="center"/>
          </w:tcPr>
          <w:p>
            <w:pPr>
              <w:pStyle w:val="9"/>
              <w:spacing w:after="0" w:line="40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09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采购内容</w:t>
            </w:r>
          </w:p>
        </w:tc>
        <w:tc>
          <w:tcPr>
            <w:tcW w:w="104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数量</w:t>
            </w:r>
          </w:p>
        </w:tc>
        <w:tc>
          <w:tcPr>
            <w:tcW w:w="97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</w:tc>
        <w:tc>
          <w:tcPr>
            <w:tcW w:w="862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设备技术性能（参数）及保养服务要求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6" w:hRule="atLeast"/>
          <w:jc w:val="center"/>
        </w:trPr>
        <w:tc>
          <w:tcPr>
            <w:tcW w:w="92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094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after="0" w:line="38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小型电动</w:t>
            </w:r>
          </w:p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after="0" w:line="38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清扫保洁车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97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辆</w:t>
            </w:r>
          </w:p>
        </w:tc>
        <w:tc>
          <w:tcPr>
            <w:tcW w:w="862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560" w:firstLineChars="200"/>
              <w:textAlignment w:val="auto"/>
              <w:outlineLvl w:val="9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一、技术性能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560" w:firstLineChars="200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1.清扫宽度：2000±100mm；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560" w:firstLineChars="200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2.工作效率：16000m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/h；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560" w:firstLineChars="200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3.爬坡能力：</w:t>
            </w:r>
            <w:r>
              <w:rPr>
                <w:rFonts w:ascii="Arial" w:hAnsi="Arial" w:eastAsia="仿宋_GB2312" w:cs="Arial"/>
                <w:color w:val="000000"/>
                <w:sz w:val="28"/>
                <w:szCs w:val="28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30%；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560" w:firstLineChars="200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4.主刷长度：</w:t>
            </w:r>
            <w:r>
              <w:rPr>
                <w:rFonts w:ascii="Arial" w:hAnsi="Arial" w:eastAsia="仿宋_GB2312" w:cs="Arial"/>
                <w:color w:val="000000"/>
                <w:sz w:val="28"/>
                <w:szCs w:val="28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800mm；边刷直径：</w:t>
            </w:r>
            <w:r>
              <w:rPr>
                <w:rFonts w:ascii="Arial" w:hAnsi="Arial" w:eastAsia="仿宋_GB2312" w:cs="Arial"/>
                <w:color w:val="000000"/>
                <w:sz w:val="28"/>
                <w:szCs w:val="28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500mm；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56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5.动力源：48V免维护蓄电池（8×6V200Ah）；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电池存储额定容量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：</w:t>
            </w:r>
            <w:r>
              <w:rPr>
                <w:rFonts w:ascii="Arial" w:hAnsi="Arial" w:eastAsia="仿宋_GB2312" w:cs="Arial"/>
                <w:color w:val="000000"/>
                <w:sz w:val="28"/>
                <w:szCs w:val="28"/>
                <w:highlight w:val="none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210A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h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；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560" w:firstLineChars="200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6.驱动功率（电机）：</w:t>
            </w:r>
            <w:r>
              <w:rPr>
                <w:rFonts w:ascii="Arial" w:hAnsi="Arial" w:eastAsia="仿宋_GB2312" w:cs="Arial"/>
                <w:color w:val="000000"/>
                <w:sz w:val="28"/>
                <w:szCs w:val="28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2200W；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560" w:firstLineChars="200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8.作业功率（电机）主刷+风机+边刷+震尘：1200W+600W+4×60W+2×125W；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ab/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560" w:firstLineChars="200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9.连续工作时间：</w:t>
            </w:r>
            <w:r>
              <w:rPr>
                <w:rFonts w:ascii="Arial" w:hAnsi="Arial" w:eastAsia="仿宋_GB2312" w:cs="Arial"/>
                <w:color w:val="000000"/>
                <w:sz w:val="28"/>
                <w:szCs w:val="28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6h；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56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10.充电方式：车载充电（48V30A）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最快充电速度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：</w:t>
            </w:r>
            <w:r>
              <w:rPr>
                <w:rFonts w:ascii="Arial" w:hAnsi="Arial" w:eastAsia="仿宋_GB2312" w:cs="Arial"/>
                <w:color w:val="000000"/>
                <w:sz w:val="28"/>
                <w:szCs w:val="28"/>
                <w:highlight w:val="none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6小时；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560" w:firstLineChars="200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11.最小转弯半径：</w:t>
            </w:r>
            <w:r>
              <w:rPr>
                <w:rFonts w:ascii="Arial" w:hAnsi="Arial" w:eastAsia="仿宋_GB2312" w:cs="Arial"/>
                <w:color w:val="000000"/>
                <w:sz w:val="28"/>
                <w:szCs w:val="28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1500mm；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560" w:firstLineChars="200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12.垃圾箱容量：</w:t>
            </w:r>
            <w:r>
              <w:rPr>
                <w:rFonts w:ascii="Arial" w:hAnsi="Arial" w:eastAsia="仿宋_GB2312" w:cs="Arial"/>
                <w:color w:val="000000"/>
                <w:sz w:val="28"/>
                <w:szCs w:val="28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250L；水箱容量：</w:t>
            </w:r>
            <w:r>
              <w:rPr>
                <w:rFonts w:ascii="Arial" w:hAnsi="Arial" w:eastAsia="仿宋_GB2312" w:cs="Arial"/>
                <w:color w:val="000000"/>
                <w:sz w:val="28"/>
                <w:szCs w:val="28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200L；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56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13.最大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清扫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速度：</w:t>
            </w:r>
            <w:r>
              <w:rPr>
                <w:rFonts w:ascii="Arial" w:hAnsi="Arial" w:eastAsia="仿宋_GB2312" w:cs="Arial"/>
                <w:color w:val="000000"/>
                <w:sz w:val="28"/>
                <w:szCs w:val="28"/>
                <w:highlight w:val="none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km/h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最大转场速度</w:t>
            </w:r>
            <w:r>
              <w:rPr>
                <w:rFonts w:ascii="Arial" w:hAnsi="Arial" w:eastAsia="仿宋_GB2312" w:cs="Arial"/>
                <w:color w:val="000000"/>
                <w:sz w:val="28"/>
                <w:szCs w:val="28"/>
                <w:highlight w:val="none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km/h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；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560" w:firstLineChars="200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14.轮胎尺寸：400mm×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mm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，四轮；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560" w:firstLineChars="200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15.手持高压水枪工作半径：≧6m；冲水压力≧120bar；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560" w:firstLineChars="200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16.车体材质：冷轧钢板+铝合金+玻璃钢；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17.外形尺寸（长×宽×高）：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≦2500×2000×2500mm。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560" w:firstLineChars="200"/>
              <w:textAlignment w:val="auto"/>
              <w:outlineLvl w:val="9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二、车辆功能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560" w:firstLineChars="200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车辆各部件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安全可靠、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车身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防腐防锈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、易于日常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维修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作业噪声低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；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56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2.湿法吸扫作业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，主刷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边刷可单独控制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，垃圾箱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可单独卸料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；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560" w:firstLineChars="200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3.采用可靠稳定的过滤技术，确保吸尘作业时无二次扬尘；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560" w:firstLineChars="200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4.驾驶室前轮具备减震功能，提高车辆安全及舒适性；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56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5.采用电动助力转向，提升车辆操控性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；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56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车辆生产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商应具备环卫车辆生产资质，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在省内具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有较广泛的应有实例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560" w:firstLineChars="200"/>
              <w:textAlignment w:val="auto"/>
              <w:outlineLvl w:val="9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三、维修保养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服务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560" w:firstLineChars="20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1.电池维护及更换：自购车起5年内，提供免费的2次全厂电瓶换新服务；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560" w:firstLineChars="20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2.易损件更换：自购车起5年内，提供免费的扫地刷、喷水头、冲水管等易损件和耗材更换服务，；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56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3.车辆保养：自购车起5年内，每年提供不少于1次的整车免费保养，车辆维修免收人工费；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56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供货商在许昌市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设有常驻售后服务站，提供全天候24小时上门服务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560" w:firstLineChars="200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.其他内容：根据用户需求，定制增添相关设备。</w:t>
            </w:r>
          </w:p>
        </w:tc>
      </w:tr>
    </w:tbl>
    <w:p>
      <w:pPr>
        <w:pStyle w:val="2"/>
      </w:pPr>
    </w:p>
    <w:p>
      <w:pPr>
        <w:pStyle w:val="2"/>
      </w:pPr>
    </w:p>
    <w:sectPr>
      <w:pgSz w:w="16838" w:h="11906" w:orient="landscape"/>
      <w:pgMar w:top="1587" w:right="1440" w:bottom="1587" w:left="1440" w:header="851" w:footer="992" w:gutter="0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93A6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Cs w:val="20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2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2"/>
      <w:sz w:val="18"/>
      <w:szCs w:val="18"/>
    </w:rPr>
  </w:style>
  <w:style w:type="character" w:customStyle="1" w:styleId="7">
    <w:name w:val="页脚 Char"/>
    <w:link w:val="3"/>
    <w:semiHidden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8">
    <w:name w:val="页眉 Char"/>
    <w:link w:val="4"/>
    <w:semiHidden/>
    <w:qFormat/>
    <w:uiPriority w:val="0"/>
    <w:rPr>
      <w:rFonts w:ascii="Calibri" w:hAnsi="Calibri" w:cs="Calibri"/>
      <w:kern w:val="2"/>
      <w:sz w:val="18"/>
      <w:szCs w:val="18"/>
    </w:rPr>
  </w:style>
  <w:style w:type="paragraph" w:customStyle="1" w:styleId="9">
    <w:name w:val="正文首行缩进1"/>
    <w:basedOn w:val="2"/>
    <w:next w:val="10"/>
    <w:qFormat/>
    <w:uiPriority w:val="0"/>
    <w:pPr>
      <w:ind w:firstLine="420" w:firstLineChars="100"/>
    </w:pPr>
  </w:style>
  <w:style w:type="paragraph" w:customStyle="1" w:styleId="10">
    <w:name w:val="正文首行缩进 21"/>
    <w:basedOn w:val="11"/>
    <w:qFormat/>
    <w:uiPriority w:val="0"/>
    <w:pPr>
      <w:ind w:firstLine="420" w:firstLineChars="200"/>
    </w:pPr>
  </w:style>
  <w:style w:type="paragraph" w:customStyle="1" w:styleId="11">
    <w:name w:val="正文文本缩进1"/>
    <w:basedOn w:val="1"/>
    <w:qFormat/>
    <w:uiPriority w:val="0"/>
    <w:pPr>
      <w:spacing w:line="360" w:lineRule="auto"/>
      <w:ind w:left="360"/>
    </w:pPr>
    <w:rPr>
      <w:sz w:val="26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paragraph" w:customStyle="1" w:styleId="13">
    <w:name w:val="正文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列出段落2"/>
    <w:basedOn w:val="1"/>
    <w:qFormat/>
    <w:uiPriority w:val="0"/>
    <w:pPr>
      <w:ind w:firstLine="420" w:firstLineChars="200"/>
    </w:pPr>
  </w:style>
  <w:style w:type="paragraph" w:customStyle="1" w:styleId="15">
    <w:name w:val="三级标题"/>
    <w:basedOn w:val="1"/>
    <w:qFormat/>
    <w:uiPriority w:val="0"/>
    <w:pPr>
      <w:numPr>
        <w:ilvl w:val="0"/>
        <w:numId w:val="0"/>
      </w:numPr>
      <w:tabs>
        <w:tab w:val="left" w:pos="-144"/>
        <w:tab w:val="left" w:pos="0"/>
      </w:tabs>
      <w:spacing w:beforeLines="30" w:line="440" w:lineRule="exact"/>
    </w:pPr>
    <w:rPr>
      <w:rFonts w:hint="eastAsia" w:ascii="等线" w:hAnsi="等线" w:eastAsia="等线"/>
      <w:sz w:val="24"/>
    </w:rPr>
  </w:style>
  <w:style w:type="character" w:customStyle="1" w:styleId="16">
    <w:name w:val="font2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116</Words>
  <Characters>662</Characters>
  <Lines>5</Lines>
  <Paragraphs>1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2022-04-22T16:52:00Z</dcterms:created>
  <dc:creator>ㅤ</dc:creator>
  <cp:lastModifiedBy>huanghe</cp:lastModifiedBy>
  <dcterms:modified xsi:type="dcterms:W3CDTF">2023-06-08T18:06:26Z</dcterms:modified>
  <dc:title>huanghe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E3CD3549A54F4127A0A19B5B8A91C38A_13</vt:lpwstr>
  </property>
  <property fmtid="{D5CDD505-2E9C-101B-9397-08002B2CF9AE}" pid="4" name="commondata">
    <vt:lpwstr>eyJoZGlkIjoiODJlZjI2ZTYwZDJmOTkyMTM2OWI4MjNiNjc2ZDViNGYifQ==</vt:lpwstr>
  </property>
</Properties>
</file>